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7840" w14:textId="2580EDB7" w:rsidR="000F4DA3" w:rsidRDefault="000F4DA3" w:rsidP="00E23A98">
      <w:pPr>
        <w:pStyle w:val="Title"/>
        <w:rPr>
          <w:sz w:val="48"/>
          <w:szCs w:val="48"/>
        </w:rPr>
      </w:pPr>
      <w:r>
        <w:rPr>
          <w:noProof/>
          <w:sz w:val="48"/>
          <w:szCs w:val="48"/>
        </w:rPr>
        <w:drawing>
          <wp:anchor distT="0" distB="0" distL="114300" distR="114300" simplePos="0" relativeHeight="251658240" behindDoc="0" locked="0" layoutInCell="1" allowOverlap="1" wp14:anchorId="7C8EA305" wp14:editId="55AC8F39">
            <wp:simplePos x="0" y="0"/>
            <wp:positionH relativeFrom="column">
              <wp:posOffset>8890</wp:posOffset>
            </wp:positionH>
            <wp:positionV relativeFrom="paragraph">
              <wp:posOffset>-371475</wp:posOffset>
            </wp:positionV>
            <wp:extent cx="981075" cy="981075"/>
            <wp:effectExtent l="0" t="0" r="9525" b="952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F81D01" w:rsidRPr="00006DA9">
        <w:rPr>
          <w:sz w:val="48"/>
          <w:szCs w:val="48"/>
        </w:rPr>
        <w:t>W</w:t>
      </w:r>
      <w:r w:rsidR="00DA2334" w:rsidRPr="00006DA9">
        <w:rPr>
          <w:sz w:val="48"/>
          <w:szCs w:val="48"/>
        </w:rPr>
        <w:t xml:space="preserve">ebinar Series </w:t>
      </w:r>
      <w:r w:rsidR="00B51EB8" w:rsidRPr="00006DA9">
        <w:rPr>
          <w:sz w:val="48"/>
          <w:szCs w:val="48"/>
        </w:rPr>
        <w:t xml:space="preserve">Call for </w:t>
      </w:r>
      <w:proofErr w:type="gramStart"/>
      <w:r w:rsidR="00ED2358" w:rsidRPr="00006DA9">
        <w:rPr>
          <w:sz w:val="48"/>
          <w:szCs w:val="48"/>
        </w:rPr>
        <w:t>Proposals</w:t>
      </w:r>
      <w:proofErr w:type="gramEnd"/>
    </w:p>
    <w:p w14:paraId="00EDED71" w14:textId="77777777" w:rsidR="00E23A98" w:rsidRPr="00E23A98" w:rsidRDefault="00E23A98" w:rsidP="00E23A98"/>
    <w:p w14:paraId="284D9532" w14:textId="77777777" w:rsidR="00B51EB8" w:rsidRDefault="00B51EB8" w:rsidP="00B51EB8"/>
    <w:p w14:paraId="70ECB622" w14:textId="6C060803" w:rsidR="00E35609" w:rsidRPr="00006DA9" w:rsidRDefault="00E35609" w:rsidP="00FA22A6">
      <w:pPr>
        <w:pStyle w:val="ListParagraph"/>
        <w:numPr>
          <w:ilvl w:val="0"/>
          <w:numId w:val="1"/>
        </w:numPr>
        <w:jc w:val="left"/>
        <w:rPr>
          <w:rStyle w:val="SubtleReference"/>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Introduction</w:t>
      </w:r>
    </w:p>
    <w:p w14:paraId="09D0F0DB" w14:textId="77777777" w:rsidR="00613A8F" w:rsidRDefault="00613A8F" w:rsidP="00E23A98">
      <w:pPr>
        <w:jc w:val="left"/>
      </w:pPr>
    </w:p>
    <w:p w14:paraId="3F87EB5C" w14:textId="2A3E80A5" w:rsidR="00E35609" w:rsidRPr="00DF6716" w:rsidRDefault="00A92C4C" w:rsidP="00E35609">
      <w:pPr>
        <w:ind w:firstLine="360"/>
        <w:jc w:val="left"/>
        <w:rPr>
          <w:szCs w:val="22"/>
        </w:rPr>
      </w:pPr>
      <w:r w:rsidRPr="00DF6716">
        <w:rPr>
          <w:szCs w:val="22"/>
        </w:rPr>
        <w:t>The Pregnancy Loss and Infant Death Alliance</w:t>
      </w:r>
      <w:r w:rsidR="005F1537" w:rsidRPr="00DF6716">
        <w:rPr>
          <w:szCs w:val="22"/>
        </w:rPr>
        <w:t>’s</w:t>
      </w:r>
      <w:r w:rsidR="00B14C13" w:rsidRPr="00DF6716">
        <w:rPr>
          <w:szCs w:val="22"/>
        </w:rPr>
        <w:t xml:space="preserve"> Education</w:t>
      </w:r>
      <w:r w:rsidR="00E23A98" w:rsidRPr="00DF6716">
        <w:rPr>
          <w:szCs w:val="22"/>
        </w:rPr>
        <w:t xml:space="preserve"> and</w:t>
      </w:r>
      <w:r w:rsidR="00A925C4" w:rsidRPr="00DF6716">
        <w:rPr>
          <w:szCs w:val="22"/>
        </w:rPr>
        <w:t xml:space="preserve"> </w:t>
      </w:r>
      <w:r w:rsidR="000B26D2" w:rsidRPr="00DF6716">
        <w:rPr>
          <w:szCs w:val="22"/>
        </w:rPr>
        <w:t xml:space="preserve">Diversity, </w:t>
      </w:r>
      <w:r w:rsidR="00C211CB" w:rsidRPr="00DF6716">
        <w:rPr>
          <w:szCs w:val="22"/>
        </w:rPr>
        <w:t>Equity, &amp; Inclusion Committee</w:t>
      </w:r>
      <w:r w:rsidR="00E23A98" w:rsidRPr="00DF6716">
        <w:rPr>
          <w:szCs w:val="22"/>
        </w:rPr>
        <w:t>s are</w:t>
      </w:r>
      <w:r w:rsidR="00613A8F" w:rsidRPr="00DF6716">
        <w:rPr>
          <w:szCs w:val="22"/>
        </w:rPr>
        <w:t xml:space="preserve"> seeking</w:t>
      </w:r>
      <w:r w:rsidR="005F1537" w:rsidRPr="00DF6716">
        <w:rPr>
          <w:szCs w:val="22"/>
        </w:rPr>
        <w:t xml:space="preserve"> </w:t>
      </w:r>
      <w:r w:rsidR="00B14C13" w:rsidRPr="00DF6716">
        <w:rPr>
          <w:szCs w:val="22"/>
        </w:rPr>
        <w:t xml:space="preserve">presenters for </w:t>
      </w:r>
      <w:r w:rsidR="005F1537" w:rsidRPr="00DF6716">
        <w:rPr>
          <w:szCs w:val="22"/>
        </w:rPr>
        <w:t xml:space="preserve">the </w:t>
      </w:r>
      <w:r w:rsidR="00746C95" w:rsidRPr="00DF6716">
        <w:rPr>
          <w:szCs w:val="22"/>
        </w:rPr>
        <w:t>202</w:t>
      </w:r>
      <w:r w:rsidR="00E23A98" w:rsidRPr="00DF6716">
        <w:rPr>
          <w:szCs w:val="22"/>
        </w:rPr>
        <w:t>3-2024</w:t>
      </w:r>
      <w:r w:rsidR="00746C95" w:rsidRPr="00DF6716">
        <w:rPr>
          <w:szCs w:val="22"/>
        </w:rPr>
        <w:t xml:space="preserve"> </w:t>
      </w:r>
      <w:r w:rsidR="00E91E08" w:rsidRPr="00DF6716">
        <w:rPr>
          <w:szCs w:val="22"/>
        </w:rPr>
        <w:t>Perinatal Bereavement Webinar Series</w:t>
      </w:r>
      <w:r w:rsidR="00E23A98" w:rsidRPr="00DF6716">
        <w:rPr>
          <w:szCs w:val="22"/>
        </w:rPr>
        <w:t xml:space="preserve">. </w:t>
      </w:r>
      <w:r w:rsidR="00E23A98" w:rsidRPr="00DF6716">
        <w:rPr>
          <w:rFonts w:asciiTheme="minorHAnsi" w:hAnsiTheme="minorHAnsi" w:cstheme="minorHAnsi"/>
          <w:szCs w:val="22"/>
        </w:rPr>
        <w:t>Presenters are invited to share evidence-based clinical practice, research, and experiential opportunities that reflect the theme of increasing inclusivity in perinatal bereavement care to families within an interprofessional team. We invite submissions from those seeking the chance to share their work with an interprofessional audience using a webinar-based format.</w:t>
      </w:r>
    </w:p>
    <w:p w14:paraId="2EA470BA" w14:textId="758558B3" w:rsidR="00E63A24" w:rsidRDefault="00E63A24" w:rsidP="00E35609">
      <w:pPr>
        <w:ind w:firstLine="360"/>
        <w:jc w:val="left"/>
      </w:pPr>
    </w:p>
    <w:p w14:paraId="5C5CEEB4" w14:textId="498D5619" w:rsidR="00E35609" w:rsidRPr="00006DA9" w:rsidRDefault="006F19E7" w:rsidP="00006DA9">
      <w:pPr>
        <w:pStyle w:val="ListParagraph"/>
        <w:numPr>
          <w:ilvl w:val="0"/>
          <w:numId w:val="1"/>
        </w:numPr>
        <w:jc w:val="left"/>
        <w:rPr>
          <w:rStyle w:val="SubtleReference"/>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 xml:space="preserve">Webinar Series </w:t>
      </w:r>
      <w:r w:rsidR="00C62184" w:rsidRPr="00006DA9">
        <w:rPr>
          <w:rStyle w:val="SubtleReference"/>
          <w:rFonts w:asciiTheme="minorHAnsi" w:hAnsiTheme="minorHAnsi" w:cstheme="minorHAnsi"/>
          <w:color w:val="7F7F7F" w:themeColor="text1" w:themeTint="80"/>
          <w:sz w:val="24"/>
          <w:szCs w:val="24"/>
        </w:rPr>
        <w:t>o</w:t>
      </w:r>
      <w:r w:rsidR="00E35609" w:rsidRPr="00006DA9">
        <w:rPr>
          <w:rStyle w:val="SubtleReference"/>
          <w:rFonts w:asciiTheme="minorHAnsi" w:hAnsiTheme="minorHAnsi" w:cstheme="minorHAnsi"/>
          <w:color w:val="7F7F7F" w:themeColor="text1" w:themeTint="80"/>
          <w:sz w:val="24"/>
          <w:szCs w:val="24"/>
        </w:rPr>
        <w:t>bjectives</w:t>
      </w:r>
    </w:p>
    <w:p w14:paraId="0B9BFACD" w14:textId="58506342" w:rsidR="00B00D42" w:rsidRPr="00F66825" w:rsidRDefault="00B00D42" w:rsidP="00F3079F">
      <w:pPr>
        <w:numPr>
          <w:ilvl w:val="1"/>
          <w:numId w:val="14"/>
        </w:numPr>
        <w:spacing w:before="100" w:beforeAutospacing="1" w:after="100" w:afterAutospacing="1"/>
        <w:jc w:val="left"/>
        <w:rPr>
          <w:rFonts w:asciiTheme="minorHAnsi" w:hAnsiTheme="minorHAnsi" w:cstheme="minorHAnsi"/>
          <w:color w:val="auto"/>
        </w:rPr>
      </w:pPr>
      <w:r w:rsidRPr="00F66825">
        <w:rPr>
          <w:rFonts w:asciiTheme="minorHAnsi" w:hAnsiTheme="minorHAnsi" w:cstheme="minorHAnsi"/>
          <w:color w:val="auto"/>
        </w:rPr>
        <w:t>Explore ways of increasing inclusivity in perinatal bereavement care to families</w:t>
      </w:r>
      <w:r w:rsidR="00245A06">
        <w:rPr>
          <w:rFonts w:asciiTheme="minorHAnsi" w:hAnsiTheme="minorHAnsi" w:cstheme="minorHAnsi"/>
          <w:color w:val="auto"/>
        </w:rPr>
        <w:t>.</w:t>
      </w:r>
    </w:p>
    <w:p w14:paraId="7CA476C5" w14:textId="77777777" w:rsidR="00DF6716" w:rsidRDefault="000B26D2" w:rsidP="00DF6716">
      <w:pPr>
        <w:numPr>
          <w:ilvl w:val="1"/>
          <w:numId w:val="14"/>
        </w:numPr>
        <w:spacing w:before="100" w:beforeAutospacing="1" w:after="100" w:afterAutospacing="1"/>
        <w:jc w:val="left"/>
        <w:rPr>
          <w:rFonts w:asciiTheme="minorHAnsi" w:hAnsiTheme="minorHAnsi" w:cstheme="minorHAnsi"/>
          <w:color w:val="auto"/>
        </w:rPr>
      </w:pPr>
      <w:r w:rsidRPr="00F66825">
        <w:rPr>
          <w:rFonts w:asciiTheme="minorHAnsi" w:hAnsiTheme="minorHAnsi" w:cstheme="minorHAnsi"/>
          <w:color w:val="auto"/>
        </w:rPr>
        <w:t>Explore ways of increasing inclusivity/diversity among health care provider team</w:t>
      </w:r>
      <w:r w:rsidR="005B5D7A">
        <w:rPr>
          <w:rFonts w:asciiTheme="minorHAnsi" w:hAnsiTheme="minorHAnsi" w:cstheme="minorHAnsi"/>
          <w:color w:val="auto"/>
        </w:rPr>
        <w:t>s</w:t>
      </w:r>
      <w:r w:rsidR="00245A06">
        <w:rPr>
          <w:rFonts w:asciiTheme="minorHAnsi" w:hAnsiTheme="minorHAnsi" w:cstheme="minorHAnsi"/>
          <w:color w:val="auto"/>
        </w:rPr>
        <w:t>.</w:t>
      </w:r>
    </w:p>
    <w:p w14:paraId="5D63CCAB" w14:textId="77777777" w:rsidR="00DF6716" w:rsidRDefault="00E23A98"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Identify skills for working within an interprofessional team when providing care for bereaved families.</w:t>
      </w:r>
    </w:p>
    <w:p w14:paraId="40B40041"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Examine ways of promoting health equity through health care access and quality in the perinatal population.</w:t>
      </w:r>
    </w:p>
    <w:p w14:paraId="790F8A93" w14:textId="7B9416C5"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Discuss trauma related to death, unexpected outcomes, and insensitive care during childbearing.</w:t>
      </w:r>
    </w:p>
    <w:p w14:paraId="33C04A9A"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Explore communication skills appropriate for the perinatal period.</w:t>
      </w:r>
    </w:p>
    <w:p w14:paraId="06D2BD8B"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Describe grief and bereavement in diverse populations.</w:t>
      </w:r>
    </w:p>
    <w:p w14:paraId="7D5C3091"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Provide opportunities for relationship building. </w:t>
      </w:r>
    </w:p>
    <w:p w14:paraId="6FE3859D"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Explain principles and practice of self-care.</w:t>
      </w:r>
    </w:p>
    <w:p w14:paraId="32529F78" w14:textId="790FD822" w:rsidR="00DF6716" w:rsidRP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List ways of translating research findings into clinical practice to promote a compassionate standard of care for bereaved families.</w:t>
      </w:r>
    </w:p>
    <w:p w14:paraId="0C0B5FB6" w14:textId="60949D61" w:rsidR="00B00D42" w:rsidRPr="00F66825" w:rsidRDefault="00245A06" w:rsidP="00B00D42">
      <w:pPr>
        <w:numPr>
          <w:ilvl w:val="1"/>
          <w:numId w:val="14"/>
        </w:numPr>
        <w:spacing w:before="100" w:beforeAutospacing="1" w:after="100" w:afterAutospacing="1"/>
        <w:jc w:val="left"/>
        <w:rPr>
          <w:rFonts w:asciiTheme="minorHAnsi" w:hAnsiTheme="minorHAnsi" w:cstheme="minorHAnsi"/>
          <w:color w:val="auto"/>
        </w:rPr>
      </w:pPr>
      <w:r>
        <w:rPr>
          <w:rFonts w:asciiTheme="minorHAnsi" w:hAnsiTheme="minorHAnsi" w:cstheme="minorHAnsi"/>
          <w:color w:val="auto"/>
        </w:rPr>
        <w:t>Provide opportunities for relationship building among parent advocates, educators, clinical care providers, and researchers.</w:t>
      </w:r>
    </w:p>
    <w:p w14:paraId="27CD3628" w14:textId="2DC26B04" w:rsidR="00307930" w:rsidRPr="00C918AC" w:rsidRDefault="00B51EB8" w:rsidP="00006DA9">
      <w:pPr>
        <w:pStyle w:val="ListParagraph"/>
        <w:numPr>
          <w:ilvl w:val="0"/>
          <w:numId w:val="1"/>
        </w:numPr>
        <w:jc w:val="both"/>
        <w:rPr>
          <w:rStyle w:val="SubtleReference"/>
          <w:rFonts w:asciiTheme="minorHAnsi" w:hAnsiTheme="minorHAnsi" w:cstheme="minorHAnsi"/>
          <w:color w:val="7F7F7F" w:themeColor="text1" w:themeTint="80"/>
          <w:sz w:val="24"/>
          <w:szCs w:val="24"/>
        </w:rPr>
      </w:pPr>
      <w:r w:rsidRPr="00C918AC">
        <w:rPr>
          <w:rStyle w:val="SubtleReference"/>
          <w:rFonts w:asciiTheme="minorHAnsi" w:hAnsiTheme="minorHAnsi" w:cstheme="minorHAnsi"/>
          <w:color w:val="7F7F7F" w:themeColor="text1" w:themeTint="80"/>
          <w:sz w:val="24"/>
          <w:szCs w:val="24"/>
        </w:rPr>
        <w:t>Review Criteria</w:t>
      </w:r>
    </w:p>
    <w:p w14:paraId="5E12B4D3" w14:textId="77777777" w:rsidR="00050FA3" w:rsidRDefault="00050FA3" w:rsidP="00050FA3">
      <w:pPr>
        <w:pStyle w:val="ListParagraph"/>
      </w:pPr>
    </w:p>
    <w:p w14:paraId="32B45714" w14:textId="0D6615E2" w:rsidR="0062749F" w:rsidRDefault="00E63A24" w:rsidP="0062749F">
      <w:pPr>
        <w:tabs>
          <w:tab w:val="left" w:pos="1440"/>
        </w:tabs>
        <w:ind w:left="720"/>
        <w:jc w:val="left"/>
      </w:pPr>
      <w:r w:rsidRPr="00E63A24">
        <w:t xml:space="preserve">Proposals will be reviewed by members of the </w:t>
      </w:r>
      <w:r w:rsidR="00E52D9B">
        <w:t>Education</w:t>
      </w:r>
      <w:r w:rsidR="00DF6716">
        <w:t xml:space="preserve"> and DEI</w:t>
      </w:r>
      <w:r w:rsidR="00E52D9B">
        <w:t xml:space="preserve"> </w:t>
      </w:r>
      <w:r w:rsidRPr="00E63A24">
        <w:t>Committee</w:t>
      </w:r>
      <w:r w:rsidR="00DF6716">
        <w:t>s</w:t>
      </w:r>
      <w:r w:rsidRPr="00E63A24">
        <w:t xml:space="preserve"> using these criteria</w:t>
      </w:r>
      <w:r>
        <w:t>:</w:t>
      </w:r>
    </w:p>
    <w:p w14:paraId="30741D23" w14:textId="13C4BA04" w:rsidR="00050FA3" w:rsidRPr="005D4884" w:rsidRDefault="00E63A24" w:rsidP="00FA22A6">
      <w:pPr>
        <w:pStyle w:val="ListParagraph"/>
        <w:numPr>
          <w:ilvl w:val="0"/>
          <w:numId w:val="16"/>
        </w:numPr>
        <w:tabs>
          <w:tab w:val="left" w:pos="1440"/>
        </w:tabs>
        <w:ind w:hanging="720"/>
        <w:jc w:val="left"/>
        <w:rPr>
          <w:rFonts w:asciiTheme="minorHAnsi" w:hAnsiTheme="minorHAnsi" w:cstheme="minorHAnsi"/>
          <w:smallCaps/>
          <w:color w:val="5A5A5A" w:themeColor="text1" w:themeTint="A5"/>
          <w:sz w:val="24"/>
        </w:rPr>
      </w:pPr>
      <w:r w:rsidRPr="00E63A24">
        <w:t>Topic is innovative and relevant to perinatal bereavement care</w:t>
      </w:r>
      <w:r w:rsidR="00DA0FF2">
        <w:t>.</w:t>
      </w:r>
    </w:p>
    <w:p w14:paraId="16481909" w14:textId="60AB4069"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 xml:space="preserve">Submission </w:t>
      </w:r>
      <w:r w:rsidR="00050FA3">
        <w:t>focus</w:t>
      </w:r>
      <w:r w:rsidR="008A255E">
        <w:t>es</w:t>
      </w:r>
      <w:r w:rsidR="00050FA3">
        <w:t xml:space="preserve"> on one or more of t</w:t>
      </w:r>
      <w:r w:rsidRPr="00E63A24">
        <w:t>hese areas: clinical practice, research, education, and/or advocacy</w:t>
      </w:r>
      <w:r w:rsidR="00DA0FF2">
        <w:t>.</w:t>
      </w:r>
    </w:p>
    <w:p w14:paraId="082896E7" w14:textId="0219F312"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Time allocation and presentation content are well organized</w:t>
      </w:r>
      <w:r w:rsidR="00ED2358">
        <w:t>.</w:t>
      </w:r>
      <w:r w:rsidRPr="00E63A24">
        <w:t xml:space="preserve"> </w:t>
      </w:r>
    </w:p>
    <w:p w14:paraId="4A6CA1AC" w14:textId="388EA586"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Presenter has appropriate and relevant presentation experience</w:t>
      </w:r>
      <w:r w:rsidR="00ED2358">
        <w:t>.</w:t>
      </w:r>
    </w:p>
    <w:p w14:paraId="7689F97E" w14:textId="35CF45AA"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 xml:space="preserve">Learning objectives are measurable </w:t>
      </w:r>
      <w:r w:rsidR="00561C81">
        <w:t>(i.e., using verbs such as discuss, describe, list, explain</w:t>
      </w:r>
      <w:r w:rsidR="0067774C">
        <w:t>;</w:t>
      </w:r>
      <w:r w:rsidR="00137ECD">
        <w:t xml:space="preserve"> avoid the verb “understand”)</w:t>
      </w:r>
      <w:r w:rsidR="005D4884">
        <w:t>.</w:t>
      </w:r>
    </w:p>
    <w:p w14:paraId="3D9CD28F" w14:textId="29479BBC" w:rsidR="000F4DA3" w:rsidRDefault="00E63A24" w:rsidP="00FA22A6">
      <w:pPr>
        <w:pStyle w:val="ListParagraph"/>
        <w:numPr>
          <w:ilvl w:val="1"/>
          <w:numId w:val="7"/>
        </w:numPr>
        <w:tabs>
          <w:tab w:val="left" w:pos="1440"/>
        </w:tabs>
        <w:jc w:val="left"/>
      </w:pPr>
      <w:r w:rsidRPr="00E63A24">
        <w:t>Participants are likely to have significant interest in the session</w:t>
      </w:r>
      <w:r w:rsidR="00ED2358">
        <w:t>.</w:t>
      </w:r>
    </w:p>
    <w:p w14:paraId="0EFA539A" w14:textId="6C45D479" w:rsidR="00DF6716" w:rsidRPr="00DF6716" w:rsidRDefault="00DF6716" w:rsidP="00DF6716">
      <w:pPr>
        <w:numPr>
          <w:ilvl w:val="1"/>
          <w:numId w:val="7"/>
        </w:numPr>
        <w:pBdr>
          <w:top w:val="nil"/>
          <w:left w:val="nil"/>
          <w:bottom w:val="nil"/>
          <w:right w:val="nil"/>
          <w:between w:val="nil"/>
        </w:pBdr>
        <w:tabs>
          <w:tab w:val="left" w:pos="1440"/>
        </w:tabs>
        <w:jc w:val="left"/>
        <w:rPr>
          <w:rFonts w:asciiTheme="minorHAnsi" w:hAnsiTheme="minorHAnsi" w:cstheme="minorHAnsi"/>
          <w:sz w:val="24"/>
          <w:szCs w:val="24"/>
        </w:rPr>
      </w:pPr>
      <w:r w:rsidRPr="00FD41FB">
        <w:rPr>
          <w:rFonts w:asciiTheme="minorHAnsi" w:hAnsiTheme="minorHAnsi" w:cstheme="minorHAnsi"/>
          <w:sz w:val="24"/>
          <w:szCs w:val="24"/>
        </w:rPr>
        <w:t xml:space="preserve">Presentations should include experience of/perspectives from diverse populations regardless of topic (example: if the topic is “keepsake collection” DEI perspectives on how keepsakes are </w:t>
      </w:r>
      <w:r w:rsidR="00342262" w:rsidRPr="00FD41FB">
        <w:rPr>
          <w:rFonts w:asciiTheme="minorHAnsi" w:hAnsiTheme="minorHAnsi" w:cstheme="minorHAnsi"/>
          <w:sz w:val="24"/>
          <w:szCs w:val="24"/>
        </w:rPr>
        <w:t>offered,</w:t>
      </w:r>
      <w:r w:rsidRPr="00FD41FB">
        <w:rPr>
          <w:rFonts w:asciiTheme="minorHAnsi" w:hAnsiTheme="minorHAnsi" w:cstheme="minorHAnsi"/>
          <w:sz w:val="24"/>
          <w:szCs w:val="24"/>
        </w:rPr>
        <w:t xml:space="preserve"> and culturally sensitive approaches are highlighted.)</w:t>
      </w:r>
    </w:p>
    <w:p w14:paraId="3B2E49F9" w14:textId="77777777" w:rsidR="000F4DA3" w:rsidRDefault="000F4DA3">
      <w:r>
        <w:br w:type="page"/>
      </w:r>
    </w:p>
    <w:p w14:paraId="02559BD3" w14:textId="77777777" w:rsidR="00E63A24" w:rsidRPr="00050FA3" w:rsidRDefault="00E63A24" w:rsidP="000F4DA3">
      <w:pPr>
        <w:pStyle w:val="ListParagraph"/>
        <w:tabs>
          <w:tab w:val="left" w:pos="1440"/>
        </w:tabs>
        <w:ind w:left="1440"/>
        <w:jc w:val="left"/>
        <w:rPr>
          <w:rFonts w:asciiTheme="minorHAnsi" w:hAnsiTheme="minorHAnsi" w:cstheme="minorHAnsi"/>
          <w:smallCaps/>
          <w:color w:val="5A5A5A" w:themeColor="text1" w:themeTint="A5"/>
          <w:sz w:val="24"/>
        </w:rPr>
      </w:pPr>
    </w:p>
    <w:p w14:paraId="092A6700" w14:textId="77777777" w:rsidR="0062749F" w:rsidRPr="005D4884" w:rsidRDefault="0062749F" w:rsidP="00E35609">
      <w:pPr>
        <w:jc w:val="left"/>
        <w:rPr>
          <w:color w:val="auto"/>
        </w:rPr>
      </w:pPr>
    </w:p>
    <w:p w14:paraId="21E76A47" w14:textId="7964EFD5" w:rsidR="004D71D2" w:rsidRPr="00C918AC" w:rsidRDefault="008B38EF" w:rsidP="00FA22A6">
      <w:pPr>
        <w:pStyle w:val="ListParagraph"/>
        <w:numPr>
          <w:ilvl w:val="0"/>
          <w:numId w:val="1"/>
        </w:numPr>
        <w:jc w:val="left"/>
        <w:rPr>
          <w:rStyle w:val="SubtleReference"/>
          <w:rFonts w:asciiTheme="minorHAnsi" w:hAnsiTheme="minorHAnsi" w:cstheme="minorHAnsi"/>
          <w:color w:val="7F7F7F" w:themeColor="text1" w:themeTint="80"/>
          <w:szCs w:val="22"/>
        </w:rPr>
      </w:pPr>
      <w:r w:rsidRPr="00C918AC">
        <w:rPr>
          <w:rStyle w:val="SubtleReference"/>
          <w:rFonts w:asciiTheme="minorHAnsi" w:hAnsiTheme="minorHAnsi" w:cstheme="minorHAnsi"/>
          <w:color w:val="7F7F7F" w:themeColor="text1" w:themeTint="80"/>
          <w:szCs w:val="22"/>
        </w:rPr>
        <w:t>SPEAKE</w:t>
      </w:r>
      <w:r w:rsidR="005D4884" w:rsidRPr="00C918AC">
        <w:rPr>
          <w:rStyle w:val="SubtleReference"/>
          <w:rFonts w:asciiTheme="minorHAnsi" w:hAnsiTheme="minorHAnsi" w:cstheme="minorHAnsi"/>
          <w:color w:val="7F7F7F" w:themeColor="text1" w:themeTint="80"/>
          <w:szCs w:val="22"/>
        </w:rPr>
        <w:t xml:space="preserve">R SUBMISSION </w:t>
      </w:r>
      <w:r w:rsidR="004D71D2" w:rsidRPr="00C918AC">
        <w:rPr>
          <w:rStyle w:val="SubtleReference"/>
          <w:rFonts w:asciiTheme="minorHAnsi" w:hAnsiTheme="minorHAnsi" w:cstheme="minorHAnsi"/>
          <w:color w:val="7F7F7F" w:themeColor="text1" w:themeTint="80"/>
          <w:szCs w:val="22"/>
        </w:rPr>
        <w:t>REQUIREMENTS</w:t>
      </w:r>
    </w:p>
    <w:p w14:paraId="3348BC30" w14:textId="77777777" w:rsidR="00E34833" w:rsidRDefault="00E34833" w:rsidP="00E34833">
      <w:pPr>
        <w:pStyle w:val="ListParagraph"/>
        <w:jc w:val="left"/>
        <w:rPr>
          <w:rStyle w:val="SubtleReference"/>
          <w:rFonts w:asciiTheme="minorHAnsi" w:hAnsiTheme="minorHAnsi" w:cstheme="minorHAnsi"/>
        </w:rPr>
      </w:pPr>
    </w:p>
    <w:p w14:paraId="35678047" w14:textId="65AD0EFD" w:rsidR="00E34833" w:rsidRPr="007B17F2" w:rsidRDefault="00E91E08" w:rsidP="00FA22A6">
      <w:pPr>
        <w:pStyle w:val="ListParagraph"/>
        <w:numPr>
          <w:ilvl w:val="1"/>
          <w:numId w:val="8"/>
        </w:numPr>
        <w:jc w:val="left"/>
        <w:rPr>
          <w:color w:val="C00000"/>
        </w:rPr>
      </w:pPr>
      <w:r w:rsidRPr="008C2181">
        <w:t xml:space="preserve">The </w:t>
      </w:r>
      <w:r>
        <w:t>se</w:t>
      </w:r>
      <w:r w:rsidR="0048068D" w:rsidRPr="005111CA">
        <w:t>ries</w:t>
      </w:r>
      <w:r w:rsidR="0048068D">
        <w:rPr>
          <w:b/>
        </w:rPr>
        <w:t xml:space="preserve"> </w:t>
      </w:r>
      <w:r w:rsidR="005111CA" w:rsidRPr="004D71D2">
        <w:t>will</w:t>
      </w:r>
      <w:r w:rsidR="00E34833" w:rsidRPr="004D71D2">
        <w:t xml:space="preserve"> </w:t>
      </w:r>
      <w:r>
        <w:t>consist</w:t>
      </w:r>
      <w:r w:rsidR="005111CA">
        <w:t xml:space="preserve"> </w:t>
      </w:r>
      <w:r>
        <w:t xml:space="preserve">of </w:t>
      </w:r>
      <w:r w:rsidR="00DF6716">
        <w:t>6</w:t>
      </w:r>
      <w:r>
        <w:t xml:space="preserve"> webinars </w:t>
      </w:r>
      <w:r w:rsidR="00E34833" w:rsidRPr="004D71D2">
        <w:t xml:space="preserve">scheduled </w:t>
      </w:r>
      <w:r w:rsidR="00DF6716">
        <w:t>September</w:t>
      </w:r>
      <w:r w:rsidR="008503B0">
        <w:t xml:space="preserve"> </w:t>
      </w:r>
      <w:r w:rsidR="00B65F0D">
        <w:t xml:space="preserve">2023 </w:t>
      </w:r>
      <w:r w:rsidR="00DA0FF2">
        <w:t xml:space="preserve">through </w:t>
      </w:r>
      <w:r w:rsidR="00DF6716">
        <w:t>March</w:t>
      </w:r>
      <w:r w:rsidR="00944E24">
        <w:t xml:space="preserve"> 202</w:t>
      </w:r>
      <w:r w:rsidR="00DF6716">
        <w:t>4</w:t>
      </w:r>
      <w:r w:rsidR="00944E24">
        <w:t>.</w:t>
      </w:r>
      <w:r>
        <w:t xml:space="preserve"> They will take place on</w:t>
      </w:r>
      <w:r w:rsidR="00E9358E">
        <w:t xml:space="preserve"> </w:t>
      </w:r>
      <w:r w:rsidR="00DF6716">
        <w:t xml:space="preserve">September 21, October 19. November 16, January 18, </w:t>
      </w:r>
      <w:r w:rsidR="00B65F0D">
        <w:t>February</w:t>
      </w:r>
      <w:r w:rsidR="00DF6716">
        <w:t xml:space="preserve"> 15, and March 21 from 3-4 pm CST</w:t>
      </w:r>
      <w:r w:rsidR="0048068D">
        <w:t>.</w:t>
      </w:r>
      <w:r w:rsidR="00E34833" w:rsidRPr="004D71D2">
        <w:t xml:space="preserve"> We are unable to accommodate specific requests for presentation scheduling</w:t>
      </w:r>
      <w:r w:rsidR="00E34833">
        <w:t xml:space="preserve">, </w:t>
      </w:r>
      <w:r w:rsidR="00E34833" w:rsidRPr="00A016AA">
        <w:t xml:space="preserve">so </w:t>
      </w:r>
      <w:r w:rsidR="00E34833">
        <w:t>speaker</w:t>
      </w:r>
      <w:r w:rsidR="00E34833" w:rsidRPr="00A016AA">
        <w:t xml:space="preserve"> must be available </w:t>
      </w:r>
      <w:r w:rsidR="004A4673" w:rsidRPr="005D4884">
        <w:rPr>
          <w:color w:val="auto"/>
        </w:rPr>
        <w:t xml:space="preserve">for at least two </w:t>
      </w:r>
      <w:r w:rsidR="0048068D" w:rsidRPr="005D4884">
        <w:rPr>
          <w:color w:val="auto"/>
        </w:rPr>
        <w:t>dates</w:t>
      </w:r>
      <w:r w:rsidR="00474098" w:rsidRPr="005D4884">
        <w:rPr>
          <w:color w:val="auto"/>
        </w:rPr>
        <w:t>.</w:t>
      </w:r>
      <w:r w:rsidR="00ED4AF7">
        <w:rPr>
          <w:color w:val="auto"/>
        </w:rPr>
        <w:t xml:space="preserve"> The webinar is presented live and will include time for questions.</w:t>
      </w:r>
    </w:p>
    <w:p w14:paraId="34C36708" w14:textId="79C7A07F" w:rsidR="00476577" w:rsidRDefault="00873882" w:rsidP="00DA0FF2">
      <w:pPr>
        <w:pStyle w:val="ListParagraph"/>
        <w:numPr>
          <w:ilvl w:val="1"/>
          <w:numId w:val="8"/>
        </w:numPr>
        <w:jc w:val="left"/>
      </w:pPr>
      <w:r w:rsidRPr="00873882">
        <w:t xml:space="preserve">Speaker must </w:t>
      </w:r>
      <w:r w:rsidR="008D672A">
        <w:t xml:space="preserve">also </w:t>
      </w:r>
      <w:r w:rsidRPr="00873882">
        <w:t>be available for a</w:t>
      </w:r>
      <w:r w:rsidR="00E3071D">
        <w:t xml:space="preserve"> webinar </w:t>
      </w:r>
      <w:r w:rsidR="004A4673">
        <w:t>rehearsal</w:t>
      </w:r>
      <w:r w:rsidR="00E3071D">
        <w:t xml:space="preserve"> </w:t>
      </w:r>
      <w:r w:rsidR="003B630A">
        <w:t xml:space="preserve">session </w:t>
      </w:r>
      <w:r w:rsidR="00E3071D">
        <w:t xml:space="preserve">with </w:t>
      </w:r>
      <w:r w:rsidR="003B630A">
        <w:t>Event (webinar) Planners</w:t>
      </w:r>
      <w:r w:rsidR="00E1477F">
        <w:t xml:space="preserve">, </w:t>
      </w:r>
      <w:r w:rsidR="002302F5">
        <w:t>one</w:t>
      </w:r>
      <w:r w:rsidR="008D672A">
        <w:t xml:space="preserve"> week prior to their schedule</w:t>
      </w:r>
      <w:r w:rsidR="003B630A">
        <w:t>d</w:t>
      </w:r>
      <w:r w:rsidR="008D672A">
        <w:t xml:space="preserve"> </w:t>
      </w:r>
      <w:r w:rsidR="00883218">
        <w:t>presentation</w:t>
      </w:r>
      <w:r w:rsidR="00E1477F">
        <w:t>.</w:t>
      </w:r>
      <w:r w:rsidR="00E3071D">
        <w:t xml:space="preserve"> </w:t>
      </w:r>
      <w:r w:rsidR="00476577">
        <w:t xml:space="preserve"> </w:t>
      </w:r>
    </w:p>
    <w:p w14:paraId="65F0B4CB" w14:textId="32487FD8" w:rsidR="0095454B" w:rsidRDefault="0095454B" w:rsidP="0095454B">
      <w:pPr>
        <w:pStyle w:val="ListParagraph"/>
        <w:numPr>
          <w:ilvl w:val="1"/>
          <w:numId w:val="9"/>
        </w:numPr>
        <w:ind w:left="1440"/>
        <w:jc w:val="left"/>
      </w:pPr>
      <w:r>
        <w:t xml:space="preserve">Submission is limited to a maximum of </w:t>
      </w:r>
      <w:r w:rsidRPr="00CE29B8">
        <w:rPr>
          <w:b/>
        </w:rPr>
        <w:t>2 speakers</w:t>
      </w:r>
      <w:r w:rsidRPr="007014B5">
        <w:t xml:space="preserve"> </w:t>
      </w:r>
      <w:r>
        <w:t>per proposal</w:t>
      </w:r>
      <w:r w:rsidR="00644ECA">
        <w:t xml:space="preserve">. All speakers are required to </w:t>
      </w:r>
      <w:r w:rsidR="00554489">
        <w:t>be present during the webinar</w:t>
      </w:r>
      <w:r w:rsidR="00644ECA">
        <w:t>.</w:t>
      </w:r>
    </w:p>
    <w:p w14:paraId="14355EE0" w14:textId="77777777" w:rsidR="008D3BBD" w:rsidRDefault="00CD7867" w:rsidP="0095454B">
      <w:pPr>
        <w:pStyle w:val="ListParagraph"/>
        <w:numPr>
          <w:ilvl w:val="1"/>
          <w:numId w:val="9"/>
        </w:numPr>
        <w:ind w:left="1440"/>
        <w:jc w:val="left"/>
      </w:pPr>
      <w:r>
        <w:t xml:space="preserve">Speakers </w:t>
      </w:r>
      <w:r w:rsidR="00F10487">
        <w:t>must</w:t>
      </w:r>
      <w:r>
        <w:t xml:space="preserve"> have access to</w:t>
      </w:r>
      <w:r w:rsidR="00F10487">
        <w:t xml:space="preserve"> </w:t>
      </w:r>
    </w:p>
    <w:p w14:paraId="1222DD78" w14:textId="65F4D0E8" w:rsidR="008D3BBD" w:rsidRDefault="00F10487" w:rsidP="008D3BBD">
      <w:pPr>
        <w:pStyle w:val="ListParagraph"/>
        <w:numPr>
          <w:ilvl w:val="2"/>
          <w:numId w:val="9"/>
        </w:numPr>
        <w:jc w:val="left"/>
      </w:pPr>
      <w:r>
        <w:t>a computer with camera</w:t>
      </w:r>
      <w:r w:rsidR="008574AD">
        <w:t xml:space="preserve"> and microphone</w:t>
      </w:r>
    </w:p>
    <w:p w14:paraId="1E0A0AD8" w14:textId="7BFF30D0" w:rsidR="008D3BBD" w:rsidRDefault="008D3BBD" w:rsidP="008D3BBD">
      <w:pPr>
        <w:pStyle w:val="ListParagraph"/>
        <w:numPr>
          <w:ilvl w:val="2"/>
          <w:numId w:val="9"/>
        </w:numPr>
        <w:jc w:val="left"/>
      </w:pPr>
      <w:r>
        <w:t>I</w:t>
      </w:r>
      <w:r w:rsidR="00CD7867">
        <w:t>nternet service</w:t>
      </w:r>
    </w:p>
    <w:p w14:paraId="74E8A95E" w14:textId="77777777" w:rsidR="008574AD" w:rsidRDefault="008D3BBD" w:rsidP="00AF3C03">
      <w:pPr>
        <w:pStyle w:val="ListParagraph"/>
        <w:numPr>
          <w:ilvl w:val="2"/>
          <w:numId w:val="9"/>
        </w:numPr>
        <w:jc w:val="left"/>
      </w:pPr>
      <w:r>
        <w:t xml:space="preserve">Zoom </w:t>
      </w:r>
      <w:r w:rsidR="00001DF4">
        <w:t>platform</w:t>
      </w:r>
    </w:p>
    <w:p w14:paraId="7BD2F8BD" w14:textId="265EA5A9" w:rsidR="00CD7867" w:rsidRDefault="00E91E08" w:rsidP="00AF3C03">
      <w:pPr>
        <w:pStyle w:val="ListParagraph"/>
        <w:numPr>
          <w:ilvl w:val="2"/>
          <w:numId w:val="9"/>
        </w:numPr>
        <w:jc w:val="left"/>
      </w:pPr>
      <w:r>
        <w:t>p</w:t>
      </w:r>
      <w:r w:rsidR="008D3BBD">
        <w:t>leasant lighting (e.g., daylight, a</w:t>
      </w:r>
      <w:r w:rsidR="00001DF4">
        <w:t>n “O”</w:t>
      </w:r>
      <w:r w:rsidR="008D3BBD">
        <w:t xml:space="preserve"> ring light),</w:t>
      </w:r>
      <w:r w:rsidR="005D4884">
        <w:t xml:space="preserve"> and a designated quiet space to conduct the webinar</w:t>
      </w:r>
    </w:p>
    <w:p w14:paraId="23E87735" w14:textId="1C88608E" w:rsidR="00791E03" w:rsidRDefault="00406CDD" w:rsidP="007B17F2">
      <w:pPr>
        <w:pStyle w:val="ListParagraph"/>
        <w:numPr>
          <w:ilvl w:val="1"/>
          <w:numId w:val="8"/>
        </w:numPr>
        <w:jc w:val="left"/>
      </w:pPr>
      <w:r w:rsidRPr="00406CDD">
        <w:t xml:space="preserve">Speaker </w:t>
      </w:r>
      <w:r>
        <w:t>will</w:t>
      </w:r>
      <w:r w:rsidRPr="00406CDD">
        <w:t xml:space="preserve"> email </w:t>
      </w:r>
      <w:r w:rsidR="00001DF4">
        <w:t>h</w:t>
      </w:r>
      <w:r w:rsidRPr="00406CDD">
        <w:t>andouts (pdf)</w:t>
      </w:r>
      <w:r w:rsidR="002302F5">
        <w:t xml:space="preserve"> to organizers</w:t>
      </w:r>
      <w:r w:rsidRPr="00406CDD">
        <w:t xml:space="preserve"> </w:t>
      </w:r>
      <w:r w:rsidR="00544F18">
        <w:t>two days</w:t>
      </w:r>
      <w:r>
        <w:t xml:space="preserve"> prior to </w:t>
      </w:r>
      <w:r w:rsidR="00544F18">
        <w:t xml:space="preserve">the </w:t>
      </w:r>
      <w:r>
        <w:t>rehearsal session</w:t>
      </w:r>
      <w:r w:rsidR="00544F18">
        <w:t>.</w:t>
      </w:r>
    </w:p>
    <w:p w14:paraId="3BA0707A" w14:textId="7A406427" w:rsidR="00D50C62" w:rsidRDefault="00D50C62" w:rsidP="00D50C62">
      <w:pPr>
        <w:pStyle w:val="ListParagraph"/>
        <w:numPr>
          <w:ilvl w:val="1"/>
          <w:numId w:val="9"/>
        </w:numPr>
        <w:ind w:left="1440"/>
        <w:jc w:val="both"/>
      </w:pPr>
      <w:r w:rsidRPr="00D50C62">
        <w:t>Speaker will receive an honorarium of $</w:t>
      </w:r>
      <w:r w:rsidR="005300EE">
        <w:t>500. Two speakers will divide that amount.</w:t>
      </w:r>
      <w:r w:rsidRPr="00D50C62">
        <w:t xml:space="preserve"> </w:t>
      </w:r>
    </w:p>
    <w:p w14:paraId="0BFC6850" w14:textId="51241CC8" w:rsidR="008574AD" w:rsidRPr="00AF3C03" w:rsidRDefault="008574AD" w:rsidP="00AF3C03">
      <w:pPr>
        <w:pStyle w:val="ListParagraph"/>
        <w:numPr>
          <w:ilvl w:val="1"/>
          <w:numId w:val="9"/>
        </w:numPr>
        <w:ind w:left="1440"/>
        <w:jc w:val="left"/>
        <w:rPr>
          <w:rFonts w:asciiTheme="minorHAnsi" w:hAnsiTheme="minorHAnsi" w:cstheme="minorHAnsi"/>
          <w:smallCaps/>
          <w:color w:val="5A5A5A" w:themeColor="text1" w:themeTint="A5"/>
          <w:sz w:val="24"/>
        </w:rPr>
      </w:pPr>
      <w:r>
        <w:t>Sessions will be recorded and available to view through the PLIDA website for member purchase</w:t>
      </w:r>
      <w:r w:rsidR="00DF6716">
        <w:t xml:space="preserve"> (subject to presentation content)</w:t>
      </w:r>
      <w:r>
        <w:t>.</w:t>
      </w:r>
    </w:p>
    <w:p w14:paraId="5E88F260" w14:textId="77777777" w:rsidR="007213DD" w:rsidRDefault="007213DD" w:rsidP="007213DD">
      <w:pPr>
        <w:jc w:val="left"/>
      </w:pPr>
    </w:p>
    <w:p w14:paraId="009265DE" w14:textId="77777777" w:rsidR="00006DA9" w:rsidRPr="00C918AC" w:rsidRDefault="00006DA9" w:rsidP="00006DA9">
      <w:pPr>
        <w:pStyle w:val="ListParagraph"/>
        <w:numPr>
          <w:ilvl w:val="0"/>
          <w:numId w:val="1"/>
        </w:numPr>
        <w:jc w:val="left"/>
        <w:rPr>
          <w:rStyle w:val="SubtleReference"/>
          <w:rFonts w:asciiTheme="minorHAnsi" w:hAnsiTheme="minorHAnsi" w:cstheme="minorHAnsi"/>
          <w:color w:val="7F7F7F" w:themeColor="text1" w:themeTint="80"/>
          <w:szCs w:val="22"/>
        </w:rPr>
      </w:pPr>
      <w:r w:rsidRPr="00C918AC">
        <w:rPr>
          <w:rStyle w:val="SubtleReference"/>
          <w:rFonts w:asciiTheme="minorHAnsi" w:hAnsiTheme="minorHAnsi" w:cstheme="minorHAnsi"/>
          <w:color w:val="7F7F7F" w:themeColor="text1" w:themeTint="80"/>
          <w:szCs w:val="22"/>
        </w:rPr>
        <w:t>TOPICS OF INTEREST</w:t>
      </w:r>
    </w:p>
    <w:p w14:paraId="1EC99014" w14:textId="77777777" w:rsidR="00E34833" w:rsidRDefault="00E34833" w:rsidP="00E34833">
      <w:pPr>
        <w:jc w:val="left"/>
        <w:rPr>
          <w:rStyle w:val="SubtleReference"/>
          <w:rFonts w:asciiTheme="minorHAnsi" w:hAnsiTheme="minorHAnsi" w:cstheme="minorHAnsi"/>
          <w:sz w:val="24"/>
        </w:rPr>
      </w:pPr>
    </w:p>
    <w:p w14:paraId="07C21A00" w14:textId="36DAA287" w:rsidR="00E34833" w:rsidRDefault="00DF6716" w:rsidP="00006DA9">
      <w:pPr>
        <w:ind w:firstLine="720"/>
        <w:jc w:val="left"/>
      </w:pPr>
      <w:r>
        <w:rPr>
          <w:color w:val="auto"/>
        </w:rPr>
        <w:t>Webinar</w:t>
      </w:r>
      <w:r w:rsidR="00FF68EF" w:rsidRPr="00006DA9">
        <w:rPr>
          <w:color w:val="auto"/>
        </w:rPr>
        <w:t xml:space="preserve"> </w:t>
      </w:r>
      <w:r w:rsidR="00E34833" w:rsidRPr="00006DA9">
        <w:t xml:space="preserve">planners </w:t>
      </w:r>
      <w:r w:rsidR="00702A2A" w:rsidRPr="00006DA9">
        <w:t xml:space="preserve">are looking for </w:t>
      </w:r>
      <w:r w:rsidR="00E34833" w:rsidRPr="00006DA9">
        <w:t>proposals on the following topics:</w:t>
      </w:r>
      <w:r w:rsidR="00354E74">
        <w:t xml:space="preserve"> </w:t>
      </w:r>
    </w:p>
    <w:p w14:paraId="387C58DB" w14:textId="77777777" w:rsidR="00AF3C03" w:rsidRPr="00AF390B" w:rsidRDefault="00AF3C03" w:rsidP="00006DA9">
      <w:pPr>
        <w:ind w:firstLine="720"/>
        <w:jc w:val="left"/>
        <w:rPr>
          <w:color w:val="C00000"/>
        </w:rPr>
      </w:pPr>
    </w:p>
    <w:p w14:paraId="228A868D"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Healthy Equity</w:t>
      </w:r>
    </w:p>
    <w:p w14:paraId="37589DD3"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Culturally diverse practices: how to incorporate and/or support programs that highlight, encourage, teach, and provide culturally diverse care.</w:t>
      </w:r>
    </w:p>
    <w:p w14:paraId="5DAB6FE2" w14:textId="77777777" w:rsidR="00DF6716" w:rsidRPr="00DF6716" w:rsidRDefault="00DF6716" w:rsidP="00DF6716">
      <w:pPr>
        <w:numPr>
          <w:ilvl w:val="0"/>
          <w:numId w:val="36"/>
        </w:numPr>
        <w:pBdr>
          <w:top w:val="nil"/>
          <w:left w:val="nil"/>
          <w:bottom w:val="nil"/>
          <w:right w:val="nil"/>
          <w:between w:val="nil"/>
        </w:pBdr>
        <w:tabs>
          <w:tab w:val="left" w:pos="1440"/>
        </w:tabs>
        <w:jc w:val="left"/>
        <w:rPr>
          <w:rFonts w:asciiTheme="minorHAnsi" w:hAnsiTheme="minorHAnsi" w:cstheme="minorHAnsi"/>
          <w:szCs w:val="22"/>
        </w:rPr>
      </w:pPr>
      <w:r w:rsidRPr="00DF6716">
        <w:rPr>
          <w:rFonts w:asciiTheme="minorHAnsi" w:hAnsiTheme="minorHAnsi" w:cstheme="minorHAnsi"/>
          <w:szCs w:val="22"/>
        </w:rPr>
        <w:t>Bereavement support at different times of childbearing (prenatal, labor &amp; delivery, postpartum, subsequent pregnancy)</w:t>
      </w:r>
    </w:p>
    <w:p w14:paraId="14F00ED7"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Disparities in perinatal care/bereavement support in underserved maternal populations (LGBTQ+, BIPOC-identifying, gestational carriers)</w:t>
      </w:r>
    </w:p>
    <w:p w14:paraId="58760A7F"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Evaluation of systemic racism as a barrier to implementation of perinatal palliative care practices</w:t>
      </w:r>
    </w:p>
    <w:p w14:paraId="437D9369"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Maternal death</w:t>
      </w:r>
    </w:p>
    <w:p w14:paraId="438D04DA"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Anti-racism advocacy in perinatal palliative care</w:t>
      </w:r>
    </w:p>
    <w:p w14:paraId="13FFF3A4"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Perinatal and neonatal palliative care</w:t>
      </w:r>
    </w:p>
    <w:p w14:paraId="5D32A940"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 xml:space="preserve">Self-care, caregiver grief or suffering in perinatal care, moral </w:t>
      </w:r>
      <w:proofErr w:type="gramStart"/>
      <w:r w:rsidRPr="00DF6716">
        <w:rPr>
          <w:rFonts w:asciiTheme="minorHAnsi" w:hAnsiTheme="minorHAnsi" w:cstheme="minorHAnsi"/>
          <w:szCs w:val="22"/>
        </w:rPr>
        <w:t>distress</w:t>
      </w:r>
      <w:proofErr w:type="gramEnd"/>
    </w:p>
    <w:p w14:paraId="7B93F1CF"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Traumatic or complicated bereavement</w:t>
      </w:r>
    </w:p>
    <w:p w14:paraId="75B0922C"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Types of loss (miscarriage, stillbirth, neonatal, infant death)</w:t>
      </w:r>
    </w:p>
    <w:p w14:paraId="7658920E" w14:textId="77777777" w:rsidR="00AF3C03" w:rsidRDefault="00AF3C03" w:rsidP="00E34833">
      <w:pPr>
        <w:jc w:val="left"/>
      </w:pPr>
    </w:p>
    <w:p w14:paraId="56069B5F" w14:textId="77777777" w:rsidR="0062749F" w:rsidRDefault="0062749F" w:rsidP="00E34833">
      <w:pPr>
        <w:jc w:val="left"/>
        <w:rPr>
          <w:rStyle w:val="SubtleReference"/>
          <w:rFonts w:asciiTheme="minorHAnsi" w:hAnsiTheme="minorHAnsi" w:cstheme="minorHAnsi"/>
        </w:rPr>
      </w:pPr>
    </w:p>
    <w:p w14:paraId="75355E51" w14:textId="068195B7" w:rsidR="00E34833" w:rsidRPr="00006DA9" w:rsidRDefault="002302F5" w:rsidP="00FA22A6">
      <w:pPr>
        <w:pStyle w:val="ListParagraph"/>
        <w:numPr>
          <w:ilvl w:val="0"/>
          <w:numId w:val="1"/>
        </w:numPr>
        <w:jc w:val="left"/>
        <w:rPr>
          <w:rStyle w:val="SubtleReference"/>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 xml:space="preserve">Webinar </w:t>
      </w:r>
      <w:r w:rsidR="00E34833" w:rsidRPr="00006DA9">
        <w:rPr>
          <w:rStyle w:val="SubtleReference"/>
          <w:rFonts w:asciiTheme="minorHAnsi" w:hAnsiTheme="minorHAnsi" w:cstheme="minorHAnsi"/>
          <w:color w:val="7F7F7F" w:themeColor="text1" w:themeTint="80"/>
          <w:szCs w:val="22"/>
        </w:rPr>
        <w:t>SESSION SUBMISSION</w:t>
      </w:r>
    </w:p>
    <w:p w14:paraId="3461E368" w14:textId="73824194" w:rsidR="00E34833" w:rsidRPr="00E34833" w:rsidRDefault="00E34833" w:rsidP="00E34833">
      <w:pPr>
        <w:jc w:val="left"/>
        <w:rPr>
          <w:rStyle w:val="SubtleReference"/>
          <w:rFonts w:asciiTheme="minorHAnsi" w:hAnsiTheme="minorHAnsi" w:cstheme="minorHAnsi"/>
          <w:sz w:val="24"/>
        </w:rPr>
      </w:pPr>
    </w:p>
    <w:p w14:paraId="5FFD9593" w14:textId="02063E2C" w:rsidR="002B10F5" w:rsidRPr="002B10F5" w:rsidRDefault="00B22C5A" w:rsidP="00FA22A6">
      <w:pPr>
        <w:pStyle w:val="ListParagraph"/>
        <w:numPr>
          <w:ilvl w:val="1"/>
          <w:numId w:val="9"/>
        </w:numPr>
        <w:ind w:left="1440"/>
        <w:jc w:val="left"/>
        <w:rPr>
          <w:rFonts w:asciiTheme="minorHAnsi" w:hAnsiTheme="minorHAnsi" w:cstheme="minorHAnsi"/>
          <w:smallCaps/>
          <w:color w:val="5A5A5A" w:themeColor="text1" w:themeTint="A5"/>
          <w:sz w:val="24"/>
        </w:rPr>
      </w:pPr>
      <w:bookmarkStart w:id="0" w:name="_Hlk1995015"/>
      <w:r>
        <w:t xml:space="preserve">Please complete the following forms and submit as your proposal: </w:t>
      </w:r>
    </w:p>
    <w:bookmarkEnd w:id="0"/>
    <w:p w14:paraId="09FB2BF8" w14:textId="393BE68A" w:rsidR="002B10F5" w:rsidRPr="00006DA9" w:rsidRDefault="007A0AA8" w:rsidP="00FA22A6">
      <w:pPr>
        <w:pStyle w:val="ListParagraph"/>
        <w:numPr>
          <w:ilvl w:val="2"/>
          <w:numId w:val="10"/>
        </w:numPr>
        <w:jc w:val="left"/>
        <w:rPr>
          <w:rFonts w:asciiTheme="minorHAnsi" w:hAnsiTheme="minorHAnsi" w:cstheme="minorHAnsi"/>
          <w:smallCaps/>
          <w:color w:val="5A5A5A" w:themeColor="text1" w:themeTint="A5"/>
          <w:sz w:val="24"/>
        </w:rPr>
      </w:pPr>
      <w:r w:rsidRPr="00B51EB8">
        <w:t>E</w:t>
      </w:r>
      <w:r>
        <w:t>ducational Planning Table</w:t>
      </w:r>
    </w:p>
    <w:p w14:paraId="3CA33835" w14:textId="67B987C4" w:rsidR="007A0AA8" w:rsidRPr="00725B16" w:rsidRDefault="007A0AA8" w:rsidP="007A0AA8">
      <w:pPr>
        <w:pStyle w:val="ListParagraph"/>
        <w:numPr>
          <w:ilvl w:val="2"/>
          <w:numId w:val="10"/>
        </w:numPr>
        <w:ind w:left="1620" w:firstLine="0"/>
        <w:jc w:val="left"/>
        <w:rPr>
          <w:rFonts w:asciiTheme="minorHAnsi" w:hAnsiTheme="minorHAnsi" w:cstheme="minorHAnsi"/>
          <w:smallCaps/>
          <w:color w:val="5A5A5A" w:themeColor="text1" w:themeTint="A5"/>
          <w:sz w:val="24"/>
        </w:rPr>
      </w:pPr>
      <w:r>
        <w:lastRenderedPageBreak/>
        <w:t>GAP Analysis Form</w:t>
      </w:r>
    </w:p>
    <w:p w14:paraId="3F9C256D" w14:textId="126A0CEC" w:rsidR="002B10F5" w:rsidRPr="007A0AA8" w:rsidRDefault="002B10F5" w:rsidP="007A0AA8">
      <w:pPr>
        <w:pStyle w:val="ListParagraph"/>
        <w:numPr>
          <w:ilvl w:val="2"/>
          <w:numId w:val="10"/>
        </w:numPr>
        <w:jc w:val="left"/>
        <w:rPr>
          <w:rFonts w:asciiTheme="minorHAnsi" w:hAnsiTheme="minorHAnsi" w:cstheme="minorHAnsi"/>
          <w:smallCaps/>
          <w:color w:val="5A5A5A" w:themeColor="text1" w:themeTint="A5"/>
          <w:sz w:val="24"/>
        </w:rPr>
      </w:pPr>
      <w:r w:rsidRPr="00B51EB8">
        <w:t>B</w:t>
      </w:r>
      <w:r w:rsidR="007A0AA8">
        <w:t>iographical</w:t>
      </w:r>
      <w:r w:rsidRPr="00B51EB8">
        <w:t xml:space="preserve"> </w:t>
      </w:r>
      <w:r w:rsidR="007A0AA8">
        <w:t xml:space="preserve">and </w:t>
      </w:r>
      <w:r w:rsidR="007A0AA8" w:rsidRPr="00B51EB8">
        <w:t>C</w:t>
      </w:r>
      <w:r w:rsidR="007A0AA8">
        <w:t>onflict of Interest Form (one</w:t>
      </w:r>
      <w:r w:rsidR="00CC2029">
        <w:t xml:space="preserve"> per speaker</w:t>
      </w:r>
      <w:r w:rsidR="00006DA9">
        <w:t>*)</w:t>
      </w:r>
    </w:p>
    <w:p w14:paraId="635DED36" w14:textId="371A73C4" w:rsidR="006F23F5" w:rsidRDefault="00725B16" w:rsidP="00FA22A6">
      <w:pPr>
        <w:pStyle w:val="ListParagraph"/>
        <w:numPr>
          <w:ilvl w:val="1"/>
          <w:numId w:val="9"/>
        </w:numPr>
        <w:ind w:left="1440"/>
        <w:jc w:val="left"/>
      </w:pPr>
      <w:r>
        <w:t>The E</w:t>
      </w:r>
      <w:r w:rsidR="00006DA9">
        <w:t>ducational Planning Table, GAP Analysis Form, and Biographical and Conflict of Interest Form</w:t>
      </w:r>
      <w:r w:rsidRPr="00F66825">
        <w:rPr>
          <w:color w:val="auto"/>
        </w:rPr>
        <w:t xml:space="preserve"> are required to award continuing education credit</w:t>
      </w:r>
      <w:r w:rsidR="00D1752F" w:rsidRPr="00F66825">
        <w:rPr>
          <w:color w:val="auto"/>
        </w:rPr>
        <w:t>s</w:t>
      </w:r>
      <w:r w:rsidR="00C23717">
        <w:t>.</w:t>
      </w:r>
      <w:r w:rsidR="00D1752F" w:rsidRPr="00C23717">
        <w:t xml:space="preserve"> </w:t>
      </w:r>
      <w:r w:rsidR="007A0AA8">
        <w:t xml:space="preserve">PLIDA Educational </w:t>
      </w:r>
      <w:r w:rsidR="00006DA9">
        <w:t>Specialist</w:t>
      </w:r>
      <w:r w:rsidR="007A0AA8">
        <w:t xml:space="preserve"> will be applying for continuing education </w:t>
      </w:r>
      <w:r w:rsidR="00006DA9">
        <w:t xml:space="preserve">credits </w:t>
      </w:r>
      <w:r w:rsidR="007A0AA8">
        <w:t xml:space="preserve">for </w:t>
      </w:r>
      <w:r w:rsidR="00F66825">
        <w:t>nurses, social workers, psychologists/therap</w:t>
      </w:r>
      <w:r w:rsidR="00001DF4">
        <w:t>is</w:t>
      </w:r>
      <w:r w:rsidR="00F66825">
        <w:t>ts</w:t>
      </w:r>
      <w:r w:rsidR="007A0AA8">
        <w:t>,</w:t>
      </w:r>
      <w:r w:rsidR="00F66825">
        <w:t xml:space="preserve"> and physicians. </w:t>
      </w:r>
    </w:p>
    <w:p w14:paraId="3DB53391" w14:textId="29169E77" w:rsidR="00725B16" w:rsidRDefault="003D66B3" w:rsidP="00FA22A6">
      <w:pPr>
        <w:pStyle w:val="ListParagraph"/>
        <w:numPr>
          <w:ilvl w:val="1"/>
          <w:numId w:val="9"/>
        </w:numPr>
        <w:ind w:left="1440"/>
        <w:jc w:val="left"/>
      </w:pPr>
      <w:r>
        <w:t>Webinar</w:t>
      </w:r>
      <w:r w:rsidRPr="009169B0">
        <w:t xml:space="preserve"> </w:t>
      </w:r>
      <w:r w:rsidR="009169B0" w:rsidRPr="009169B0">
        <w:t xml:space="preserve">presentations must include </w:t>
      </w:r>
      <w:r w:rsidRPr="009169B0">
        <w:t>1</w:t>
      </w:r>
      <w:r>
        <w:t>5</w:t>
      </w:r>
      <w:r w:rsidRPr="009169B0">
        <w:t xml:space="preserve"> </w:t>
      </w:r>
      <w:r w:rsidR="009169B0" w:rsidRPr="009169B0">
        <w:t xml:space="preserve">minutes for audience questions as part of this </w:t>
      </w:r>
      <w:r w:rsidR="00DF6716">
        <w:t>60</w:t>
      </w:r>
      <w:r w:rsidR="009169B0" w:rsidRPr="009169B0">
        <w:t>-minute session</w:t>
      </w:r>
      <w:r w:rsidR="00336167">
        <w:t>.</w:t>
      </w:r>
    </w:p>
    <w:p w14:paraId="2F46AC63" w14:textId="06BF5A57" w:rsidR="00E63A24" w:rsidRDefault="00382706" w:rsidP="00FA22A6">
      <w:pPr>
        <w:pStyle w:val="ListParagraph"/>
        <w:numPr>
          <w:ilvl w:val="1"/>
          <w:numId w:val="9"/>
        </w:numPr>
        <w:ind w:left="1440"/>
        <w:jc w:val="left"/>
      </w:pPr>
      <w:r>
        <w:t xml:space="preserve">All </w:t>
      </w:r>
      <w:r w:rsidR="00641C8E">
        <w:t>forms</w:t>
      </w:r>
      <w:r>
        <w:t xml:space="preserve"> must be </w:t>
      </w:r>
      <w:r w:rsidRPr="00C27635">
        <w:rPr>
          <w:i/>
        </w:rPr>
        <w:t>typed</w:t>
      </w:r>
      <w:r w:rsidR="00F433C0">
        <w:t>;</w:t>
      </w:r>
      <w:r>
        <w:t xml:space="preserve"> handwritten documents will not be accepted</w:t>
      </w:r>
      <w:r w:rsidR="00336167">
        <w:t>.</w:t>
      </w:r>
    </w:p>
    <w:p w14:paraId="7107D454" w14:textId="68D645F4" w:rsidR="007014B5" w:rsidRDefault="00E63A24" w:rsidP="00FA22A6">
      <w:pPr>
        <w:pStyle w:val="ListParagraph"/>
        <w:numPr>
          <w:ilvl w:val="1"/>
          <w:numId w:val="9"/>
        </w:numPr>
        <w:ind w:left="1440"/>
        <w:jc w:val="left"/>
      </w:pPr>
      <w:r>
        <w:t>Submission is limited to a max</w:t>
      </w:r>
      <w:r w:rsidR="00E14C39">
        <w:t>imum</w:t>
      </w:r>
      <w:r>
        <w:t xml:space="preserve"> of </w:t>
      </w:r>
      <w:r w:rsidR="008D36BF">
        <w:t>2</w:t>
      </w:r>
      <w:r>
        <w:t xml:space="preserve"> speakers</w:t>
      </w:r>
      <w:r w:rsidR="007014B5" w:rsidRPr="007014B5">
        <w:t xml:space="preserve"> </w:t>
      </w:r>
      <w:r>
        <w:t>per proposal</w:t>
      </w:r>
      <w:r w:rsidR="00F66825">
        <w:t>.</w:t>
      </w:r>
    </w:p>
    <w:p w14:paraId="588E6A27" w14:textId="258E8D7A" w:rsidR="007014B5" w:rsidRPr="00330200" w:rsidRDefault="004317C5" w:rsidP="00FA22A6">
      <w:pPr>
        <w:pStyle w:val="ListParagraph"/>
        <w:numPr>
          <w:ilvl w:val="1"/>
          <w:numId w:val="9"/>
        </w:numPr>
        <w:ind w:left="1440"/>
        <w:jc w:val="left"/>
        <w:rPr>
          <w:b/>
        </w:rPr>
      </w:pPr>
      <w:r w:rsidRPr="00AF3C03">
        <w:rPr>
          <w:color w:val="auto"/>
        </w:rPr>
        <w:t>Webinar</w:t>
      </w:r>
      <w:r w:rsidR="003D66B3" w:rsidRPr="00AF3C03">
        <w:rPr>
          <w:color w:val="auto"/>
        </w:rPr>
        <w:t xml:space="preserve"> </w:t>
      </w:r>
      <w:r w:rsidR="007014B5">
        <w:t>planners will not review incomplete, incorrect, or late submissions</w:t>
      </w:r>
      <w:r w:rsidR="005C0A9C">
        <w:t xml:space="preserve">. </w:t>
      </w:r>
    </w:p>
    <w:p w14:paraId="25DA9BED" w14:textId="6B8AD708" w:rsidR="008574AD" w:rsidRPr="00AF3C03" w:rsidRDefault="007014B5" w:rsidP="00FA22A6">
      <w:pPr>
        <w:pStyle w:val="ListParagraph"/>
        <w:numPr>
          <w:ilvl w:val="1"/>
          <w:numId w:val="9"/>
        </w:numPr>
        <w:ind w:left="1440"/>
        <w:jc w:val="left"/>
        <w:rPr>
          <w:rFonts w:asciiTheme="minorHAnsi" w:hAnsiTheme="minorHAnsi" w:cstheme="minorHAnsi"/>
          <w:smallCaps/>
          <w:color w:val="5A5A5A" w:themeColor="text1" w:themeTint="A5"/>
          <w:sz w:val="24"/>
        </w:rPr>
      </w:pPr>
      <w:r>
        <w:rPr>
          <w:rStyle w:val="Hyperlink"/>
          <w:color w:val="auto"/>
          <w:u w:val="none"/>
        </w:rPr>
        <w:t>Please submit</w:t>
      </w:r>
      <w:r w:rsidR="00641C8E" w:rsidRPr="00641C8E">
        <w:rPr>
          <w:rStyle w:val="Hyperlink"/>
          <w:color w:val="auto"/>
          <w:u w:val="none"/>
        </w:rPr>
        <w:t xml:space="preserve"> completed forms </w:t>
      </w:r>
      <w:r>
        <w:rPr>
          <w:rStyle w:val="Hyperlink"/>
          <w:color w:val="auto"/>
          <w:u w:val="none"/>
        </w:rPr>
        <w:t xml:space="preserve">via email </w:t>
      </w:r>
      <w:r w:rsidR="00641C8E" w:rsidRPr="00641C8E">
        <w:rPr>
          <w:rStyle w:val="Hyperlink"/>
          <w:color w:val="auto"/>
          <w:u w:val="none"/>
        </w:rPr>
        <w:t xml:space="preserve">to </w:t>
      </w:r>
      <w:hyperlink r:id="rId9" w:history="1">
        <w:r w:rsidR="00432B37" w:rsidRPr="00432B37">
          <w:rPr>
            <w:rStyle w:val="Hyperlink"/>
          </w:rPr>
          <w:t>rose.carlson@plida.org</w:t>
        </w:r>
      </w:hyperlink>
      <w:r w:rsidR="00432B37" w:rsidRPr="00432B37">
        <w:t xml:space="preserve"> </w:t>
      </w:r>
      <w:r w:rsidR="00641C8E">
        <w:t xml:space="preserve">by </w:t>
      </w:r>
      <w:r w:rsidR="00DF6716">
        <w:rPr>
          <w:b/>
        </w:rPr>
        <w:t>May 1, 2023</w:t>
      </w:r>
    </w:p>
    <w:p w14:paraId="094FCAE1" w14:textId="6244810B" w:rsidR="00C27635" w:rsidRDefault="00C27635" w:rsidP="00C27635">
      <w:pPr>
        <w:jc w:val="left"/>
        <w:rPr>
          <w:rFonts w:asciiTheme="minorHAnsi" w:hAnsiTheme="minorHAnsi" w:cstheme="minorHAnsi"/>
          <w:smallCaps/>
          <w:color w:val="5A5A5A" w:themeColor="text1" w:themeTint="A5"/>
          <w:sz w:val="24"/>
        </w:rPr>
      </w:pPr>
    </w:p>
    <w:p w14:paraId="29442043" w14:textId="77777777" w:rsidR="00C27635" w:rsidRPr="003F2233" w:rsidRDefault="00C27635" w:rsidP="00C27635">
      <w:pPr>
        <w:pStyle w:val="NoSpacing"/>
        <w:rPr>
          <w:rFonts w:cstheme="minorHAnsi"/>
          <w:i/>
        </w:rPr>
      </w:pPr>
      <w:r w:rsidRPr="003F2233">
        <w:rPr>
          <w:rFonts w:cstheme="minorHAnsi"/>
          <w:i/>
        </w:rPr>
        <w:t>*Note: PLIDA recognizes highest completed degrees only. Please do not use degree candidacy in your credentials [e.g., DNP(c)]. This is standard practice in most universities and colleges as a way of recognizing the work that goes into degree completion.</w:t>
      </w:r>
    </w:p>
    <w:p w14:paraId="7917666C" w14:textId="77777777" w:rsidR="00C27635" w:rsidRPr="00C27635" w:rsidRDefault="00C27635" w:rsidP="00C27635">
      <w:pPr>
        <w:jc w:val="left"/>
        <w:rPr>
          <w:rFonts w:asciiTheme="minorHAnsi" w:hAnsiTheme="minorHAnsi" w:cstheme="minorHAnsi"/>
          <w:smallCaps/>
          <w:color w:val="5A5A5A" w:themeColor="text1" w:themeTint="A5"/>
          <w:sz w:val="24"/>
        </w:rPr>
      </w:pPr>
    </w:p>
    <w:p w14:paraId="34C20500" w14:textId="7DAAC033" w:rsidR="00BC5AF5" w:rsidRPr="00BC5AF5" w:rsidRDefault="00BC5AF5" w:rsidP="00BC5AF5"/>
    <w:p w14:paraId="42707476" w14:textId="26FCFF63" w:rsidR="007014B5" w:rsidRPr="00006DA9" w:rsidRDefault="00BC5AF5" w:rsidP="00FA22A6">
      <w:pPr>
        <w:pStyle w:val="ListParagraph"/>
        <w:numPr>
          <w:ilvl w:val="0"/>
          <w:numId w:val="1"/>
        </w:numPr>
        <w:jc w:val="left"/>
        <w:rPr>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Notification of Decision</w:t>
      </w:r>
      <w:r w:rsidRPr="00006DA9">
        <w:rPr>
          <w:rFonts w:asciiTheme="minorHAnsi" w:hAnsiTheme="minorHAnsi" w:cstheme="minorHAnsi"/>
          <w:color w:val="7F7F7F" w:themeColor="text1" w:themeTint="80"/>
          <w:sz w:val="24"/>
          <w:szCs w:val="24"/>
        </w:rPr>
        <w:t>:</w:t>
      </w:r>
    </w:p>
    <w:p w14:paraId="545C57DC" w14:textId="77777777" w:rsidR="007014B5" w:rsidRDefault="007014B5" w:rsidP="007014B5">
      <w:pPr>
        <w:pStyle w:val="ListParagraph"/>
        <w:jc w:val="left"/>
      </w:pPr>
    </w:p>
    <w:p w14:paraId="05E5E193" w14:textId="62F863DF" w:rsidR="00D2119A" w:rsidRDefault="00BC5AF5" w:rsidP="007014B5">
      <w:pPr>
        <w:pStyle w:val="ListParagraph"/>
        <w:jc w:val="left"/>
      </w:pPr>
      <w:r>
        <w:t xml:space="preserve">Those who submit a proposal will receive email notification of the reviewers’ decision no later than </w:t>
      </w:r>
      <w:r w:rsidR="00DF6716">
        <w:rPr>
          <w:b/>
        </w:rPr>
        <w:t>June 1, 2023</w:t>
      </w:r>
      <w:r>
        <w:t xml:space="preserve">. Those selected to present a </w:t>
      </w:r>
      <w:r w:rsidR="00043147">
        <w:t>webinar</w:t>
      </w:r>
      <w:r>
        <w:t xml:space="preserve"> will receive an agreement and presenter information packet</w:t>
      </w:r>
      <w:r w:rsidR="00D2119A">
        <w:t xml:space="preserve"> with th</w:t>
      </w:r>
      <w:r w:rsidR="002C0A22">
        <w:t>e</w:t>
      </w:r>
      <w:r w:rsidR="00D2119A">
        <w:t xml:space="preserve"> notification.</w:t>
      </w:r>
      <w:r w:rsidR="00C711D9">
        <w:t xml:space="preserve"> </w:t>
      </w:r>
    </w:p>
    <w:p w14:paraId="12B29441" w14:textId="77777777" w:rsidR="00DF6716" w:rsidRDefault="00DF6716" w:rsidP="007014B5">
      <w:pPr>
        <w:pStyle w:val="ListParagraph"/>
        <w:jc w:val="left"/>
      </w:pPr>
    </w:p>
    <w:p w14:paraId="39D9151F" w14:textId="77777777" w:rsidR="00DF6716" w:rsidRDefault="00DF6716" w:rsidP="007014B5">
      <w:pPr>
        <w:pStyle w:val="ListParagraph"/>
        <w:jc w:val="left"/>
      </w:pPr>
    </w:p>
    <w:p w14:paraId="62EDC5FD" w14:textId="77777777" w:rsidR="00DF6716" w:rsidRDefault="00DF6716" w:rsidP="007014B5">
      <w:pPr>
        <w:pStyle w:val="ListParagraph"/>
        <w:jc w:val="left"/>
      </w:pPr>
    </w:p>
    <w:p w14:paraId="39A424CA" w14:textId="77777777" w:rsidR="00DF6716" w:rsidRDefault="00DF6716" w:rsidP="007014B5">
      <w:pPr>
        <w:pStyle w:val="ListParagraph"/>
        <w:jc w:val="left"/>
      </w:pPr>
    </w:p>
    <w:p w14:paraId="2DE4B6D6" w14:textId="77777777" w:rsidR="00DF6716" w:rsidRDefault="00DF6716" w:rsidP="007014B5">
      <w:pPr>
        <w:pStyle w:val="ListParagraph"/>
        <w:jc w:val="left"/>
      </w:pPr>
    </w:p>
    <w:p w14:paraId="4FCC2762" w14:textId="77777777" w:rsidR="00DF6716" w:rsidRDefault="00DF6716" w:rsidP="007014B5">
      <w:pPr>
        <w:pStyle w:val="ListParagraph"/>
        <w:jc w:val="left"/>
      </w:pPr>
    </w:p>
    <w:p w14:paraId="01FA96B4" w14:textId="77777777" w:rsidR="00DF6716" w:rsidRDefault="00DF6716" w:rsidP="007014B5">
      <w:pPr>
        <w:pStyle w:val="ListParagraph"/>
        <w:jc w:val="left"/>
      </w:pPr>
    </w:p>
    <w:p w14:paraId="54277DA0" w14:textId="77777777" w:rsidR="00DF6716" w:rsidRDefault="00DF6716" w:rsidP="007014B5">
      <w:pPr>
        <w:pStyle w:val="ListParagraph"/>
        <w:jc w:val="left"/>
      </w:pPr>
    </w:p>
    <w:p w14:paraId="6C22C5E8" w14:textId="77777777" w:rsidR="00DF6716" w:rsidRDefault="00DF6716" w:rsidP="007014B5">
      <w:pPr>
        <w:pStyle w:val="ListParagraph"/>
        <w:jc w:val="left"/>
      </w:pPr>
    </w:p>
    <w:p w14:paraId="1CA631F5" w14:textId="77777777" w:rsidR="00DF6716" w:rsidRDefault="00DF6716" w:rsidP="007014B5">
      <w:pPr>
        <w:pStyle w:val="ListParagraph"/>
        <w:jc w:val="left"/>
      </w:pPr>
    </w:p>
    <w:p w14:paraId="128F0ED0" w14:textId="77777777" w:rsidR="00DF6716" w:rsidRDefault="00DF6716" w:rsidP="007014B5">
      <w:pPr>
        <w:pStyle w:val="ListParagraph"/>
        <w:jc w:val="left"/>
      </w:pPr>
    </w:p>
    <w:p w14:paraId="2204CCAC" w14:textId="77777777" w:rsidR="00DF6716" w:rsidRDefault="00DF6716" w:rsidP="007014B5">
      <w:pPr>
        <w:pStyle w:val="ListParagraph"/>
        <w:jc w:val="left"/>
      </w:pPr>
    </w:p>
    <w:p w14:paraId="26B1FFCD" w14:textId="77777777" w:rsidR="00DF6716" w:rsidRDefault="00DF6716" w:rsidP="007014B5">
      <w:pPr>
        <w:pStyle w:val="ListParagraph"/>
        <w:jc w:val="left"/>
      </w:pPr>
    </w:p>
    <w:p w14:paraId="3825FE07" w14:textId="77777777" w:rsidR="00DF6716" w:rsidRDefault="00DF6716" w:rsidP="007014B5">
      <w:pPr>
        <w:pStyle w:val="ListParagraph"/>
        <w:jc w:val="left"/>
      </w:pPr>
    </w:p>
    <w:p w14:paraId="2161D766" w14:textId="77777777" w:rsidR="00DF6716" w:rsidRDefault="00DF6716" w:rsidP="007014B5">
      <w:pPr>
        <w:pStyle w:val="ListParagraph"/>
        <w:jc w:val="left"/>
      </w:pPr>
    </w:p>
    <w:p w14:paraId="7A34608D" w14:textId="77777777" w:rsidR="00DF6716" w:rsidRDefault="00DF6716" w:rsidP="007014B5">
      <w:pPr>
        <w:pStyle w:val="ListParagraph"/>
        <w:jc w:val="left"/>
      </w:pPr>
    </w:p>
    <w:p w14:paraId="024E877D" w14:textId="77777777" w:rsidR="00DF6716" w:rsidRDefault="00DF6716" w:rsidP="007014B5">
      <w:pPr>
        <w:pStyle w:val="ListParagraph"/>
        <w:jc w:val="left"/>
      </w:pPr>
    </w:p>
    <w:p w14:paraId="208EBEAB" w14:textId="77777777" w:rsidR="00DF6716" w:rsidRDefault="00DF6716" w:rsidP="007014B5">
      <w:pPr>
        <w:pStyle w:val="ListParagraph"/>
        <w:jc w:val="left"/>
      </w:pPr>
    </w:p>
    <w:p w14:paraId="575BB4E4" w14:textId="77777777" w:rsidR="00D2119A" w:rsidRDefault="00D2119A" w:rsidP="007014B5">
      <w:pPr>
        <w:pStyle w:val="ListParagraph"/>
        <w:jc w:val="left"/>
      </w:pPr>
    </w:p>
    <w:p w14:paraId="79EA0171" w14:textId="59DF15DC" w:rsidR="00BC5AF5" w:rsidRDefault="00BC5AF5" w:rsidP="007014B5">
      <w:pPr>
        <w:pStyle w:val="ListParagraph"/>
        <w:jc w:val="left"/>
      </w:pPr>
    </w:p>
    <w:p w14:paraId="416DC776" w14:textId="24F8346F" w:rsidR="002B10F5" w:rsidRPr="00BC5AF5" w:rsidRDefault="002B10F5" w:rsidP="00BC5AF5">
      <w:pPr>
        <w:pStyle w:val="ListParagraph"/>
        <w:jc w:val="left"/>
        <w:rPr>
          <w:rFonts w:asciiTheme="minorHAnsi" w:hAnsiTheme="minorHAnsi" w:cstheme="minorHAnsi"/>
          <w:smallCaps/>
          <w:color w:val="5A5A5A" w:themeColor="text1" w:themeTint="A5"/>
          <w:sz w:val="24"/>
        </w:rPr>
      </w:pPr>
    </w:p>
    <w:p w14:paraId="419791A4" w14:textId="6A8C2E00" w:rsidR="00747BEB" w:rsidRDefault="00747BEB" w:rsidP="00747BEB">
      <w:pPr>
        <w:jc w:val="left"/>
      </w:pPr>
    </w:p>
    <w:p w14:paraId="57B37078" w14:textId="77777777" w:rsidR="0032555F" w:rsidRDefault="0032555F" w:rsidP="00747BEB">
      <w:pPr>
        <w:jc w:val="left"/>
        <w:rPr>
          <w:rStyle w:val="SubtleReference"/>
        </w:rPr>
      </w:pPr>
    </w:p>
    <w:p w14:paraId="327BBF45" w14:textId="77777777" w:rsidR="0032555F" w:rsidRDefault="0032555F" w:rsidP="00747BEB">
      <w:pPr>
        <w:jc w:val="left"/>
        <w:rPr>
          <w:rStyle w:val="SubtleReference"/>
        </w:rPr>
      </w:pPr>
    </w:p>
    <w:p w14:paraId="5F6D108D" w14:textId="77777777" w:rsidR="0032555F" w:rsidRDefault="0032555F" w:rsidP="00747BEB">
      <w:pPr>
        <w:jc w:val="left"/>
        <w:rPr>
          <w:rStyle w:val="SubtleReference"/>
        </w:rPr>
      </w:pPr>
    </w:p>
    <w:p w14:paraId="6B886DC4" w14:textId="77777777" w:rsidR="00CC2029" w:rsidRDefault="00CC2029" w:rsidP="00DF6716">
      <w:pPr>
        <w:jc w:val="both"/>
        <w:rPr>
          <w:rStyle w:val="SubtleReference"/>
          <w:sz w:val="28"/>
          <w:szCs w:val="28"/>
        </w:rPr>
      </w:pPr>
    </w:p>
    <w:p w14:paraId="6A9226BF"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t>Educational Planning Table Instructions</w:t>
      </w:r>
    </w:p>
    <w:p w14:paraId="03E56247" w14:textId="6CEAFB14" w:rsidR="00DF6716" w:rsidRPr="00FD41FB" w:rsidRDefault="00DF6716" w:rsidP="00DF6716">
      <w:pPr>
        <w:rPr>
          <w:rStyle w:val="SubtleReference"/>
          <w:rFonts w:asciiTheme="minorHAnsi" w:hAnsiTheme="minorHAnsi" w:cstheme="minorHAnsi"/>
          <w:b/>
          <w:color w:val="000000" w:themeColor="text1"/>
          <w:sz w:val="24"/>
          <w:szCs w:val="24"/>
        </w:rPr>
      </w:pPr>
      <w:r>
        <w:rPr>
          <w:rStyle w:val="SubtleReference"/>
          <w:rFonts w:asciiTheme="minorHAnsi" w:hAnsiTheme="minorHAnsi" w:cstheme="minorHAnsi"/>
          <w:b/>
          <w:color w:val="000000" w:themeColor="text1"/>
          <w:sz w:val="24"/>
          <w:szCs w:val="24"/>
        </w:rPr>
        <w:t>Webinar</w:t>
      </w:r>
      <w:r w:rsidRPr="00FD41FB">
        <w:rPr>
          <w:rStyle w:val="SubtleReference"/>
          <w:rFonts w:asciiTheme="minorHAnsi" w:hAnsiTheme="minorHAnsi" w:cstheme="minorHAnsi"/>
          <w:b/>
          <w:color w:val="000000" w:themeColor="text1"/>
          <w:sz w:val="24"/>
          <w:szCs w:val="24"/>
        </w:rPr>
        <w:t xml:space="preserve"> Proposals</w:t>
      </w:r>
    </w:p>
    <w:p w14:paraId="11F7FF0F" w14:textId="77777777" w:rsidR="00DF6716" w:rsidRPr="00FD41FB" w:rsidRDefault="00DF6716" w:rsidP="00DF6716">
      <w:pPr>
        <w:rPr>
          <w:rStyle w:val="SubtleReference"/>
          <w:rFonts w:asciiTheme="minorHAnsi" w:hAnsiTheme="minorHAnsi" w:cstheme="minorHAnsi"/>
          <w:color w:val="000000" w:themeColor="text1"/>
          <w:sz w:val="24"/>
          <w:szCs w:val="24"/>
        </w:rPr>
      </w:pPr>
    </w:p>
    <w:p w14:paraId="72009DF1" w14:textId="77777777" w:rsidR="00DF6716" w:rsidRPr="00FD41FB" w:rsidRDefault="00DF6716" w:rsidP="00DF6716">
      <w:pPr>
        <w:jc w:val="left"/>
        <w:rPr>
          <w:rFonts w:asciiTheme="minorHAnsi" w:hAnsiTheme="minorHAnsi" w:cstheme="minorHAnsi"/>
          <w:color w:val="000000" w:themeColor="text1"/>
          <w:sz w:val="24"/>
          <w:szCs w:val="24"/>
        </w:rPr>
      </w:pPr>
    </w:p>
    <w:p w14:paraId="1CB808EF" w14:textId="77777777" w:rsidR="00DF6716" w:rsidRPr="00FD41FB" w:rsidRDefault="00DF6716" w:rsidP="00DF6716">
      <w:pPr>
        <w:jc w:val="both"/>
        <w:rPr>
          <w:rFonts w:asciiTheme="minorHAnsi" w:hAnsiTheme="minorHAnsi" w:cstheme="minorHAnsi"/>
          <w:color w:val="000000" w:themeColor="text1"/>
          <w:sz w:val="24"/>
          <w:szCs w:val="24"/>
        </w:rPr>
      </w:pPr>
      <w:bookmarkStart w:id="1" w:name="_Hlk3188420"/>
      <w:r w:rsidRPr="00FD41FB">
        <w:rPr>
          <w:rFonts w:asciiTheme="minorHAnsi" w:hAnsiTheme="minorHAnsi" w:cstheme="minorHAnsi"/>
          <w:b/>
          <w:color w:val="000000" w:themeColor="text1"/>
          <w:sz w:val="24"/>
          <w:szCs w:val="24"/>
        </w:rPr>
        <w:t>TITLE OF PRESENTATION/SESSION:</w:t>
      </w:r>
      <w:r w:rsidRPr="00FD41FB">
        <w:rPr>
          <w:rFonts w:asciiTheme="minorHAnsi" w:hAnsiTheme="minorHAnsi" w:cstheme="minorHAnsi"/>
          <w:color w:val="000000" w:themeColor="text1"/>
          <w:sz w:val="24"/>
          <w:szCs w:val="24"/>
        </w:rPr>
        <w:t xml:space="preserve"> Title must reflect the topic or content (20 words or less). For example, the title should include key words that relate to the content. </w:t>
      </w:r>
    </w:p>
    <w:bookmarkEnd w:id="1"/>
    <w:p w14:paraId="5B3B7F55" w14:textId="77777777" w:rsidR="00DF6716" w:rsidRPr="00FD41FB" w:rsidRDefault="00DF6716" w:rsidP="00DF6716">
      <w:pPr>
        <w:jc w:val="both"/>
        <w:rPr>
          <w:rFonts w:asciiTheme="minorHAnsi" w:hAnsiTheme="minorHAnsi" w:cstheme="minorHAnsi"/>
          <w:color w:val="000000" w:themeColor="text1"/>
          <w:sz w:val="24"/>
          <w:szCs w:val="24"/>
        </w:rPr>
      </w:pPr>
    </w:p>
    <w:p w14:paraId="1490B6CC" w14:textId="77777777" w:rsidR="00DF6716" w:rsidRPr="00FD41FB" w:rsidRDefault="00DF6716" w:rsidP="00DF6716">
      <w:pPr>
        <w:jc w:val="both"/>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SECTION 1: INFORMATION FROM PLANNERS TO PRESENTERS/AUTHORS:</w:t>
      </w:r>
      <w:r w:rsidRPr="00FD41FB">
        <w:rPr>
          <w:rFonts w:asciiTheme="minorHAnsi" w:hAnsiTheme="minorHAnsi" w:cstheme="minorHAnsi"/>
          <w:color w:val="000000" w:themeColor="text1"/>
          <w:sz w:val="24"/>
          <w:szCs w:val="24"/>
        </w:rPr>
        <w:t xml:space="preserve"> Must be completed by speaker.</w:t>
      </w:r>
    </w:p>
    <w:p w14:paraId="0EC17E90" w14:textId="77777777" w:rsidR="00DF6716" w:rsidRPr="00FD41FB" w:rsidRDefault="00DF6716" w:rsidP="00DF6716">
      <w:pPr>
        <w:jc w:val="both"/>
        <w:rPr>
          <w:rFonts w:asciiTheme="minorHAnsi" w:hAnsiTheme="minorHAnsi" w:cstheme="minorHAnsi"/>
          <w:color w:val="000000" w:themeColor="text1"/>
          <w:sz w:val="24"/>
          <w:szCs w:val="24"/>
        </w:rPr>
      </w:pPr>
    </w:p>
    <w:p w14:paraId="3021149C" w14:textId="77777777" w:rsidR="00DF6716" w:rsidRPr="00FD41FB" w:rsidRDefault="00DF6716" w:rsidP="00DF6716">
      <w:pPr>
        <w:jc w:val="both"/>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SECTION 2: PRESENTATION INFORMATION:</w:t>
      </w:r>
    </w:p>
    <w:p w14:paraId="0020644A" w14:textId="77777777" w:rsidR="00DF6716" w:rsidRPr="00FD41FB" w:rsidRDefault="00DF6716" w:rsidP="00DF6716">
      <w:pPr>
        <w:jc w:val="both"/>
        <w:rPr>
          <w:rFonts w:asciiTheme="minorHAnsi" w:hAnsiTheme="minorHAnsi" w:cstheme="minorHAnsi"/>
          <w:b/>
          <w:color w:val="000000" w:themeColor="text1"/>
          <w:sz w:val="24"/>
          <w:szCs w:val="24"/>
        </w:rPr>
      </w:pPr>
      <w:r w:rsidRPr="00FD41FB">
        <w:rPr>
          <w:rFonts w:asciiTheme="minorHAnsi" w:hAnsiTheme="minorHAnsi" w:cstheme="minorHAnsi"/>
          <w:color w:val="000000" w:themeColor="text1"/>
          <w:sz w:val="24"/>
          <w:szCs w:val="24"/>
        </w:rPr>
        <w:t xml:space="preserve">All webinar sessions will be 60 minutes. Presenters should provide at least 10 minutes for discussion and questions. </w:t>
      </w:r>
    </w:p>
    <w:p w14:paraId="75B42686" w14:textId="77777777" w:rsidR="00DF6716" w:rsidRPr="00FD41FB" w:rsidRDefault="00DF6716" w:rsidP="00DF6716">
      <w:pPr>
        <w:jc w:val="both"/>
        <w:rPr>
          <w:rFonts w:asciiTheme="minorHAnsi" w:hAnsiTheme="minorHAnsi" w:cstheme="minorHAnsi"/>
          <w:b/>
          <w:color w:val="000000" w:themeColor="text1"/>
          <w:sz w:val="24"/>
          <w:szCs w:val="24"/>
        </w:rPr>
      </w:pPr>
    </w:p>
    <w:p w14:paraId="1B36D300"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MAIN POINTS/TOPICS:</w:t>
      </w:r>
      <w:r w:rsidRPr="00FD41FB">
        <w:rPr>
          <w:rFonts w:asciiTheme="minorHAnsi" w:hAnsiTheme="minorHAnsi" w:cstheme="minorHAnsi"/>
          <w:color w:val="000000" w:themeColor="text1"/>
          <w:sz w:val="24"/>
          <w:szCs w:val="24"/>
        </w:rPr>
        <w:t xml:space="preserve"> include at least two and no more than three behavioral learning objectives. Behavioral objectives are measurable. Written from the perspective of the learner (e.g., “As a result of attending this presentation, the participant will be able to describe, discuss, define, or list…”). Avoid verbs such as “understand” and “know.”</w:t>
      </w:r>
    </w:p>
    <w:p w14:paraId="214973A7"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CONTENT OUTLINE:</w:t>
      </w:r>
      <w:r w:rsidRPr="00FD41FB">
        <w:rPr>
          <w:rFonts w:asciiTheme="minorHAnsi" w:hAnsiTheme="minorHAnsi" w:cstheme="minorHAnsi"/>
          <w:color w:val="000000" w:themeColor="text1"/>
          <w:sz w:val="24"/>
          <w:szCs w:val="24"/>
        </w:rPr>
        <w:t xml:space="preserve"> It must be more than a restatement of the objectives. Please thoroughly provide the content of your talk. Include specific details, not simply an overview. Reviewers will focus on this segment of your proposal to determine if your presentation will meet the expectations for a quality talk. </w:t>
      </w:r>
    </w:p>
    <w:p w14:paraId="19E6A08B" w14:textId="77777777" w:rsidR="00DF6716" w:rsidRPr="00FD41FB" w:rsidRDefault="00DF6716" w:rsidP="00DF6716">
      <w:pPr>
        <w:pStyle w:val="ListParagraph"/>
        <w:numPr>
          <w:ilvl w:val="1"/>
          <w:numId w:val="2"/>
        </w:numPr>
        <w:spacing w:before="240"/>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 xml:space="preserve">Research </w:t>
      </w:r>
      <w:r w:rsidRPr="00FD41FB">
        <w:rPr>
          <w:rFonts w:asciiTheme="minorHAnsi" w:hAnsiTheme="minorHAnsi" w:cstheme="minorHAnsi"/>
          <w:color w:val="000000" w:themeColor="text1"/>
          <w:sz w:val="24"/>
          <w:szCs w:val="24"/>
        </w:rPr>
        <w:t>submissions should use these sub-headings as part of the CONTENT OUTLINE:</w:t>
      </w:r>
    </w:p>
    <w:tbl>
      <w:tblPr>
        <w:tblStyle w:val="TableGrid"/>
        <w:tblW w:w="0" w:type="auto"/>
        <w:tblInd w:w="2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35"/>
        <w:gridCol w:w="3725"/>
      </w:tblGrid>
      <w:tr w:rsidR="00DF6716" w:rsidRPr="00FD41FB" w14:paraId="0BDA2084" w14:textId="77777777" w:rsidTr="009F3E31">
        <w:trPr>
          <w:trHeight w:val="217"/>
        </w:trPr>
        <w:tc>
          <w:tcPr>
            <w:tcW w:w="3131" w:type="dxa"/>
          </w:tcPr>
          <w:p w14:paraId="3FA9A3ED"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Objectives</w:t>
            </w:r>
          </w:p>
        </w:tc>
        <w:tc>
          <w:tcPr>
            <w:tcW w:w="235" w:type="dxa"/>
          </w:tcPr>
          <w:p w14:paraId="6A02941C"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7FF8EE47" w14:textId="77777777" w:rsidR="00DF6716" w:rsidRPr="00FD41FB" w:rsidRDefault="00DF6716" w:rsidP="00DF6716">
            <w:pPr>
              <w:pStyle w:val="ListParagraph"/>
              <w:numPr>
                <w:ilvl w:val="0"/>
                <w:numId w:val="3"/>
              </w:numPr>
              <w:ind w:left="316" w:hanging="27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Conclusions</w:t>
            </w:r>
          </w:p>
        </w:tc>
      </w:tr>
      <w:tr w:rsidR="00DF6716" w:rsidRPr="00FD41FB" w14:paraId="7C7AF263" w14:textId="77777777" w:rsidTr="009F3E31">
        <w:trPr>
          <w:trHeight w:val="204"/>
        </w:trPr>
        <w:tc>
          <w:tcPr>
            <w:tcW w:w="3131" w:type="dxa"/>
          </w:tcPr>
          <w:p w14:paraId="4A1E3235"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Background</w:t>
            </w:r>
          </w:p>
        </w:tc>
        <w:tc>
          <w:tcPr>
            <w:tcW w:w="235" w:type="dxa"/>
          </w:tcPr>
          <w:p w14:paraId="0378F552"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52680B00" w14:textId="77777777" w:rsidR="00DF6716" w:rsidRPr="00FD41FB" w:rsidRDefault="00DF6716" w:rsidP="00DF6716">
            <w:pPr>
              <w:pStyle w:val="ListParagraph"/>
              <w:numPr>
                <w:ilvl w:val="0"/>
                <w:numId w:val="3"/>
              </w:numPr>
              <w:ind w:left="316" w:hanging="27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Clinical implications</w:t>
            </w:r>
          </w:p>
        </w:tc>
      </w:tr>
      <w:tr w:rsidR="00DF6716" w:rsidRPr="00FD41FB" w14:paraId="1EC321F2" w14:textId="77777777" w:rsidTr="009F3E31">
        <w:trPr>
          <w:trHeight w:val="217"/>
        </w:trPr>
        <w:tc>
          <w:tcPr>
            <w:tcW w:w="3131" w:type="dxa"/>
          </w:tcPr>
          <w:p w14:paraId="13B1B5AE"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Design and methods</w:t>
            </w:r>
          </w:p>
        </w:tc>
        <w:tc>
          <w:tcPr>
            <w:tcW w:w="235" w:type="dxa"/>
          </w:tcPr>
          <w:p w14:paraId="2393957A"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6FDA24D0" w14:textId="77777777" w:rsidR="00DF6716" w:rsidRPr="00FD41FB" w:rsidRDefault="00DF6716" w:rsidP="00DF6716">
            <w:pPr>
              <w:pStyle w:val="ListParagraph"/>
              <w:numPr>
                <w:ilvl w:val="0"/>
                <w:numId w:val="3"/>
              </w:numPr>
              <w:ind w:left="316" w:hanging="27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Suggestions for future research</w:t>
            </w:r>
          </w:p>
        </w:tc>
      </w:tr>
      <w:tr w:rsidR="00DF6716" w:rsidRPr="00FD41FB" w14:paraId="3C20B50E" w14:textId="77777777" w:rsidTr="009F3E31">
        <w:trPr>
          <w:trHeight w:val="423"/>
        </w:trPr>
        <w:tc>
          <w:tcPr>
            <w:tcW w:w="3131" w:type="dxa"/>
          </w:tcPr>
          <w:p w14:paraId="3EFA076C"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Results</w:t>
            </w:r>
          </w:p>
        </w:tc>
        <w:tc>
          <w:tcPr>
            <w:tcW w:w="235" w:type="dxa"/>
          </w:tcPr>
          <w:p w14:paraId="18FB9127"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05FC539F" w14:textId="77777777" w:rsidR="00DF6716" w:rsidRPr="00FD41FB" w:rsidRDefault="00DF6716" w:rsidP="009F3E31">
            <w:pPr>
              <w:pStyle w:val="ListParagraph"/>
              <w:ind w:left="0"/>
              <w:jc w:val="left"/>
              <w:rPr>
                <w:rFonts w:asciiTheme="minorHAnsi" w:hAnsiTheme="minorHAnsi" w:cstheme="minorHAnsi"/>
                <w:color w:val="000000" w:themeColor="text1"/>
                <w:sz w:val="24"/>
                <w:szCs w:val="24"/>
              </w:rPr>
            </w:pPr>
          </w:p>
        </w:tc>
      </w:tr>
    </w:tbl>
    <w:p w14:paraId="4DCEC010" w14:textId="77777777" w:rsidR="00DF6716" w:rsidRPr="00FD41FB" w:rsidRDefault="00DF6716" w:rsidP="00DF6716">
      <w:pPr>
        <w:pStyle w:val="ListParagraph"/>
        <w:numPr>
          <w:ilvl w:val="1"/>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Clinical Practice, Education, or Advocacy</w:t>
      </w:r>
      <w:r w:rsidRPr="00FD41FB">
        <w:rPr>
          <w:rFonts w:asciiTheme="minorHAnsi" w:hAnsiTheme="minorHAnsi" w:cstheme="minorHAnsi"/>
          <w:color w:val="000000" w:themeColor="text1"/>
          <w:sz w:val="24"/>
          <w:szCs w:val="24"/>
        </w:rPr>
        <w:t xml:space="preserve"> Submissions must include these sub-headings in the CONTENT OUTLINE:</w:t>
      </w:r>
    </w:p>
    <w:tbl>
      <w:tblPr>
        <w:tblStyle w:val="TableGrid"/>
        <w:tblW w:w="0" w:type="auto"/>
        <w:tblInd w:w="2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0"/>
      </w:tblGrid>
      <w:tr w:rsidR="00DF6716" w:rsidRPr="00FD41FB" w14:paraId="2F57CD3F" w14:textId="77777777" w:rsidTr="009F3E31">
        <w:tc>
          <w:tcPr>
            <w:tcW w:w="8270" w:type="dxa"/>
          </w:tcPr>
          <w:p w14:paraId="0FAB07D2" w14:textId="77777777" w:rsidR="00DF6716" w:rsidRPr="00FD41FB" w:rsidRDefault="00DF6716" w:rsidP="00DF6716">
            <w:pPr>
              <w:pStyle w:val="ListParagraph"/>
              <w:numPr>
                <w:ilvl w:val="0"/>
                <w:numId w:val="5"/>
              </w:numPr>
              <w:ind w:left="780" w:hanging="36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Background</w:t>
            </w:r>
          </w:p>
        </w:tc>
      </w:tr>
      <w:tr w:rsidR="00DF6716" w:rsidRPr="00FD41FB" w14:paraId="2E61D7F7" w14:textId="77777777" w:rsidTr="009F3E31">
        <w:tc>
          <w:tcPr>
            <w:tcW w:w="8270" w:type="dxa"/>
          </w:tcPr>
          <w:p w14:paraId="5669A813" w14:textId="77777777" w:rsidR="00DF6716" w:rsidRPr="00FD41FB" w:rsidRDefault="00DF6716" w:rsidP="00DF6716">
            <w:pPr>
              <w:pStyle w:val="ListParagraph"/>
              <w:numPr>
                <w:ilvl w:val="0"/>
                <w:numId w:val="5"/>
              </w:numPr>
              <w:ind w:left="780" w:hanging="36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Description of the practice, innovation, or program (e.g., unique elements)</w:t>
            </w:r>
          </w:p>
        </w:tc>
      </w:tr>
      <w:tr w:rsidR="00DF6716" w:rsidRPr="00FD41FB" w14:paraId="7075C369" w14:textId="77777777" w:rsidTr="009F3E31">
        <w:tc>
          <w:tcPr>
            <w:tcW w:w="8270" w:type="dxa"/>
          </w:tcPr>
          <w:p w14:paraId="7AA6EA41" w14:textId="77777777" w:rsidR="00DF6716" w:rsidRPr="00FD41FB" w:rsidRDefault="00DF6716" w:rsidP="00DF6716">
            <w:pPr>
              <w:pStyle w:val="ListParagraph"/>
              <w:numPr>
                <w:ilvl w:val="0"/>
                <w:numId w:val="5"/>
              </w:numPr>
              <w:ind w:left="780" w:hanging="36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Evaluation data (if available)</w:t>
            </w:r>
          </w:p>
        </w:tc>
      </w:tr>
    </w:tbl>
    <w:p w14:paraId="70D68076" w14:textId="77777777" w:rsidR="00DF6716" w:rsidRPr="00FD41FB" w:rsidRDefault="00DF6716" w:rsidP="00DF6716">
      <w:pPr>
        <w:pStyle w:val="ListParagraph"/>
        <w:jc w:val="left"/>
        <w:rPr>
          <w:rFonts w:asciiTheme="minorHAnsi" w:hAnsiTheme="minorHAnsi" w:cstheme="minorHAnsi"/>
          <w:color w:val="000000" w:themeColor="text1"/>
          <w:sz w:val="24"/>
          <w:szCs w:val="24"/>
        </w:rPr>
      </w:pPr>
    </w:p>
    <w:p w14:paraId="700B2FAB"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TIME FRAME</w:t>
      </w:r>
      <w:r w:rsidRPr="00FD41FB">
        <w:rPr>
          <w:rFonts w:asciiTheme="minorHAnsi" w:hAnsiTheme="minorHAnsi" w:cstheme="minorHAnsi"/>
          <w:color w:val="000000" w:themeColor="text1"/>
          <w:sz w:val="24"/>
          <w:szCs w:val="24"/>
        </w:rPr>
        <w:t xml:space="preserve">: include time frame for each objective. Webinar session must not exceed 60 minutes and should provide at least 10 minutes for discussion and questions. </w:t>
      </w:r>
    </w:p>
    <w:p w14:paraId="78309640"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PRESENTER OR AUTHOR:</w:t>
      </w:r>
      <w:r w:rsidRPr="00FD41FB">
        <w:rPr>
          <w:rFonts w:asciiTheme="minorHAnsi" w:hAnsiTheme="minorHAnsi" w:cstheme="minorHAnsi"/>
          <w:color w:val="000000" w:themeColor="text1"/>
          <w:sz w:val="24"/>
          <w:szCs w:val="24"/>
        </w:rPr>
        <w:t xml:space="preserve"> include the full name of the presenter for each objective.</w:t>
      </w:r>
    </w:p>
    <w:p w14:paraId="7B00FB13"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LEARNER ENGAGEMENT STRATEGIES:</w:t>
      </w:r>
      <w:r w:rsidRPr="00FD41FB">
        <w:rPr>
          <w:rFonts w:asciiTheme="minorHAnsi" w:hAnsiTheme="minorHAnsi" w:cstheme="minorHAnsi"/>
          <w:color w:val="000000" w:themeColor="text1"/>
          <w:sz w:val="24"/>
          <w:szCs w:val="24"/>
        </w:rPr>
        <w:t xml:space="preserve"> Please describe if presentation is a lecture, lecture with Power Point, discussion, handouts, experiential, demonstrations, case studies, or other. MUST include presentation level: basic, intermediate, advanced.</w:t>
      </w:r>
    </w:p>
    <w:p w14:paraId="6FAD0268"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NOTE WHEN WRITING OBJECTIVES:</w:t>
      </w:r>
      <w:r w:rsidRPr="00FD41FB">
        <w:rPr>
          <w:rFonts w:asciiTheme="minorHAnsi" w:hAnsiTheme="minorHAnsi" w:cstheme="minorHAnsi"/>
          <w:color w:val="000000" w:themeColor="text1"/>
          <w:sz w:val="24"/>
          <w:szCs w:val="24"/>
        </w:rPr>
        <w:t xml:space="preserve"> Please use measurable verbs when writing objectives. Understand and know are not measurable verbs. Use verbs such as discuss, define, list, examine, evaluate, differentiate, evaluate, etc. If you have any questions, reach out to Rose at rose.carlson@plida.org</w:t>
      </w:r>
    </w:p>
    <w:p w14:paraId="5B424F62" w14:textId="77777777" w:rsidR="00DF6716" w:rsidRPr="00FD41FB" w:rsidRDefault="00DF6716" w:rsidP="00DF6716">
      <w:pPr>
        <w:pStyle w:val="ListParagraph"/>
        <w:jc w:val="left"/>
        <w:rPr>
          <w:rFonts w:asciiTheme="minorHAnsi" w:hAnsiTheme="minorHAnsi" w:cstheme="minorHAnsi"/>
          <w:color w:val="000000" w:themeColor="text1"/>
          <w:sz w:val="24"/>
          <w:szCs w:val="24"/>
        </w:rPr>
      </w:pPr>
    </w:p>
    <w:p w14:paraId="19EC4955" w14:textId="77777777" w:rsidR="00DF6716" w:rsidRPr="00FD41FB" w:rsidRDefault="00DF6716" w:rsidP="00DF6716">
      <w:pPr>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br w:type="page"/>
      </w:r>
    </w:p>
    <w:p w14:paraId="013ABC46" w14:textId="77777777" w:rsidR="00DF6716" w:rsidRDefault="00DF6716" w:rsidP="00DF6716">
      <w:pPr>
        <w:jc w:val="left"/>
        <w:rPr>
          <w:rFonts w:asciiTheme="minorHAnsi" w:hAnsiTheme="minorHAnsi" w:cstheme="minorHAnsi"/>
          <w:b/>
          <w:color w:val="000000" w:themeColor="text1"/>
          <w:sz w:val="24"/>
          <w:szCs w:val="24"/>
        </w:rPr>
      </w:pPr>
    </w:p>
    <w:p w14:paraId="18C5F67B" w14:textId="784EC725" w:rsidR="00DF6716" w:rsidRPr="00FD41FB" w:rsidRDefault="00DF6716" w:rsidP="00DF6716">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SECTION 3: EVIDENCE-BASED REFERENCES:</w:t>
      </w:r>
    </w:p>
    <w:p w14:paraId="7D8D93CA" w14:textId="77777777" w:rsidR="00DF6716" w:rsidRPr="00FD41FB" w:rsidRDefault="00DF6716" w:rsidP="00DF6716">
      <w:pPr>
        <w:jc w:val="left"/>
        <w:rPr>
          <w:rFonts w:asciiTheme="minorHAnsi" w:hAnsiTheme="minorHAnsi" w:cstheme="minorHAnsi"/>
          <w:b/>
          <w:color w:val="000000" w:themeColor="text1"/>
          <w:sz w:val="24"/>
          <w:szCs w:val="24"/>
        </w:rPr>
      </w:pPr>
    </w:p>
    <w:p w14:paraId="3B6B94AF" w14:textId="77777777" w:rsidR="00DF6716" w:rsidRPr="00FD41FB" w:rsidRDefault="00DF6716" w:rsidP="00DF6716">
      <w:pPr>
        <w:pStyle w:val="ListParagraph"/>
        <w:numPr>
          <w:ilvl w:val="0"/>
          <w:numId w:val="15"/>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Bibliography must include at least five (5) references (or 50% of the references, whichever is less) dated within the last </w:t>
      </w:r>
      <w:r w:rsidRPr="00FD41FB">
        <w:rPr>
          <w:rFonts w:asciiTheme="minorHAnsi" w:hAnsiTheme="minorHAnsi" w:cstheme="minorHAnsi"/>
          <w:b/>
          <w:color w:val="000000" w:themeColor="text1"/>
          <w:sz w:val="24"/>
          <w:szCs w:val="24"/>
        </w:rPr>
        <w:t>four years (2019)</w:t>
      </w:r>
    </w:p>
    <w:p w14:paraId="2933D16C" w14:textId="77777777" w:rsidR="00DF6716" w:rsidRPr="00FD41FB" w:rsidRDefault="00DF6716" w:rsidP="00DF6716">
      <w:pPr>
        <w:pStyle w:val="ListParagraph"/>
        <w:numPr>
          <w:ilvl w:val="0"/>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 xml:space="preserve">References must </w:t>
      </w:r>
      <w:proofErr w:type="gramStart"/>
      <w:r w:rsidRPr="00FD41FB">
        <w:rPr>
          <w:rFonts w:asciiTheme="minorHAnsi" w:hAnsiTheme="minorHAnsi" w:cstheme="minorHAnsi"/>
          <w:b/>
          <w:color w:val="000000" w:themeColor="text1"/>
          <w:sz w:val="24"/>
          <w:szCs w:val="24"/>
        </w:rPr>
        <w:t>include</w:t>
      </w:r>
      <w:proofErr w:type="gramEnd"/>
    </w:p>
    <w:p w14:paraId="43F5D987"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Author</w:t>
      </w:r>
    </w:p>
    <w:p w14:paraId="49A6D9D9"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Title</w:t>
      </w:r>
    </w:p>
    <w:p w14:paraId="21003074"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Place of Publication</w:t>
      </w:r>
    </w:p>
    <w:p w14:paraId="1F4F84B8"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Publisher</w:t>
      </w:r>
    </w:p>
    <w:p w14:paraId="48A3519F"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 xml:space="preserve">Date of Publication or date information was retrieved/accessed from </w:t>
      </w:r>
      <w:proofErr w:type="gramStart"/>
      <w:r w:rsidRPr="00FD41FB">
        <w:rPr>
          <w:rFonts w:asciiTheme="minorHAnsi" w:hAnsiTheme="minorHAnsi" w:cstheme="minorHAnsi"/>
          <w:b/>
          <w:color w:val="000000" w:themeColor="text1"/>
          <w:sz w:val="24"/>
          <w:szCs w:val="24"/>
        </w:rPr>
        <w:t>website</w:t>
      </w:r>
      <w:proofErr w:type="gramEnd"/>
    </w:p>
    <w:p w14:paraId="3C7F253E" w14:textId="77777777" w:rsidR="00DF6716" w:rsidRPr="00FD41FB" w:rsidRDefault="00DF6716" w:rsidP="00DF6716">
      <w:pPr>
        <w:pStyle w:val="NoSpacing"/>
        <w:numPr>
          <w:ilvl w:val="1"/>
          <w:numId w:val="15"/>
        </w:numPr>
        <w:rPr>
          <w:rFonts w:cstheme="minorHAnsi"/>
          <w:color w:val="000000" w:themeColor="text1"/>
          <w:sz w:val="24"/>
          <w:szCs w:val="24"/>
        </w:rPr>
      </w:pPr>
      <w:r w:rsidRPr="00FD41FB">
        <w:rPr>
          <w:rFonts w:cstheme="minorHAnsi"/>
          <w:color w:val="000000" w:themeColor="text1"/>
          <w:sz w:val="24"/>
          <w:szCs w:val="24"/>
        </w:rPr>
        <w:t xml:space="preserve">APA style: </w:t>
      </w:r>
      <w:hyperlink r:id="rId10" w:history="1">
        <w:r w:rsidRPr="00FD41FB">
          <w:rPr>
            <w:rStyle w:val="Hyperlink"/>
            <w:rFonts w:cstheme="minorHAnsi"/>
            <w:color w:val="000000" w:themeColor="text1"/>
            <w:sz w:val="24"/>
            <w:szCs w:val="24"/>
          </w:rPr>
          <w:t>http://www.apastyle.org</w:t>
        </w:r>
      </w:hyperlink>
    </w:p>
    <w:p w14:paraId="74C48540" w14:textId="77777777" w:rsidR="00DF6716" w:rsidRPr="00FD41FB" w:rsidRDefault="00DF6716" w:rsidP="00DF6716">
      <w:pPr>
        <w:jc w:val="left"/>
        <w:rPr>
          <w:rStyle w:val="SubtleReference"/>
          <w:rFonts w:asciiTheme="minorHAnsi" w:hAnsiTheme="minorHAnsi" w:cstheme="minorHAnsi"/>
          <w:smallCaps w:val="0"/>
          <w:color w:val="000000" w:themeColor="text1"/>
          <w:sz w:val="24"/>
          <w:szCs w:val="24"/>
        </w:rPr>
      </w:pPr>
    </w:p>
    <w:p w14:paraId="3238DE43" w14:textId="77777777" w:rsidR="00DF6716" w:rsidRPr="00FD41FB" w:rsidRDefault="00DF6716" w:rsidP="00DF6716">
      <w:pPr>
        <w:jc w:val="left"/>
        <w:rPr>
          <w:rStyle w:val="SubtleReference"/>
          <w:rFonts w:asciiTheme="minorHAnsi" w:hAnsiTheme="minorHAnsi" w:cstheme="minorHAnsi"/>
          <w:b/>
          <w:smallCaps w:val="0"/>
          <w:color w:val="000000" w:themeColor="text1"/>
          <w:sz w:val="24"/>
          <w:szCs w:val="24"/>
        </w:rPr>
      </w:pPr>
      <w:r w:rsidRPr="00FD41FB">
        <w:rPr>
          <w:rStyle w:val="SubtleReference"/>
          <w:rFonts w:asciiTheme="minorHAnsi" w:hAnsiTheme="minorHAnsi" w:cstheme="minorHAnsi"/>
          <w:b/>
          <w:smallCaps w:val="0"/>
          <w:color w:val="000000" w:themeColor="text1"/>
          <w:sz w:val="24"/>
          <w:szCs w:val="24"/>
        </w:rPr>
        <w:t>SECTION 4: CONTACT HOUR CALCULATION FOR THIS PRESENTATION/SESSION</w:t>
      </w:r>
    </w:p>
    <w:p w14:paraId="4AB38D7A" w14:textId="77777777" w:rsidR="00DF6716" w:rsidRPr="00FD41FB" w:rsidRDefault="00DF6716" w:rsidP="00DF6716">
      <w:pPr>
        <w:pStyle w:val="ListParagraph"/>
        <w:numPr>
          <w:ilvl w:val="0"/>
          <w:numId w:val="17"/>
        </w:numPr>
        <w:jc w:val="left"/>
        <w:rPr>
          <w:rStyle w:val="SubtleReference"/>
          <w:rFonts w:asciiTheme="minorHAnsi" w:hAnsiTheme="minorHAnsi" w:cstheme="minorHAnsi"/>
          <w:b/>
          <w:smallCaps w:val="0"/>
          <w:color w:val="000000" w:themeColor="text1"/>
          <w:sz w:val="24"/>
          <w:szCs w:val="24"/>
        </w:rPr>
      </w:pPr>
      <w:r w:rsidRPr="00FD41FB">
        <w:rPr>
          <w:rStyle w:val="SubtleReference"/>
          <w:rFonts w:asciiTheme="minorHAnsi" w:hAnsiTheme="minorHAnsi" w:cstheme="minorHAnsi"/>
          <w:b/>
          <w:color w:val="000000" w:themeColor="text1"/>
          <w:sz w:val="24"/>
          <w:szCs w:val="24"/>
        </w:rPr>
        <w:t>Webinar</w:t>
      </w:r>
      <w:r w:rsidRPr="00FD41FB">
        <w:rPr>
          <w:rStyle w:val="SubtleReference"/>
          <w:rFonts w:asciiTheme="minorHAnsi" w:hAnsiTheme="minorHAnsi" w:cstheme="minorHAnsi"/>
          <w:b/>
          <w:smallCaps w:val="0"/>
          <w:color w:val="000000" w:themeColor="text1"/>
          <w:sz w:val="24"/>
          <w:szCs w:val="24"/>
        </w:rPr>
        <w:t xml:space="preserve"> Session: 60 minutes</w:t>
      </w:r>
    </w:p>
    <w:p w14:paraId="654752B1" w14:textId="77777777" w:rsidR="00DF6716" w:rsidRPr="00FD41FB" w:rsidRDefault="00DF6716" w:rsidP="00DF6716">
      <w:pPr>
        <w:jc w:val="left"/>
        <w:rPr>
          <w:rStyle w:val="SubtleReference"/>
          <w:rFonts w:asciiTheme="minorHAnsi" w:hAnsiTheme="minorHAnsi" w:cstheme="minorHAnsi"/>
          <w:smallCaps w:val="0"/>
          <w:color w:val="000000" w:themeColor="text1"/>
          <w:sz w:val="24"/>
          <w:szCs w:val="24"/>
        </w:rPr>
      </w:pPr>
    </w:p>
    <w:p w14:paraId="7C3C342D"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br w:type="page"/>
      </w:r>
    </w:p>
    <w:p w14:paraId="2CAAA76C"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lastRenderedPageBreak/>
        <w:t xml:space="preserve">Gap Analysis Worksheet Instructions </w:t>
      </w:r>
    </w:p>
    <w:p w14:paraId="29E5A47D" w14:textId="18879C81" w:rsidR="00DF6716" w:rsidRPr="00FD41FB" w:rsidRDefault="00DF6716" w:rsidP="00DF6716">
      <w:pPr>
        <w:rPr>
          <w:rStyle w:val="SubtleReference"/>
          <w:rFonts w:asciiTheme="minorHAnsi" w:hAnsiTheme="minorHAnsi" w:cstheme="minorHAnsi"/>
          <w:b/>
          <w:color w:val="000000" w:themeColor="text1"/>
          <w:sz w:val="24"/>
          <w:szCs w:val="24"/>
        </w:rPr>
      </w:pPr>
      <w:r>
        <w:rPr>
          <w:rStyle w:val="SubtleReference"/>
          <w:rFonts w:asciiTheme="minorHAnsi" w:hAnsiTheme="minorHAnsi" w:cstheme="minorHAnsi"/>
          <w:b/>
          <w:color w:val="000000" w:themeColor="text1"/>
          <w:sz w:val="24"/>
          <w:szCs w:val="24"/>
        </w:rPr>
        <w:t>Webinar</w:t>
      </w:r>
      <w:r w:rsidRPr="00FD41FB">
        <w:rPr>
          <w:rStyle w:val="SubtleReference"/>
          <w:rFonts w:asciiTheme="minorHAnsi" w:hAnsiTheme="minorHAnsi" w:cstheme="minorHAnsi"/>
          <w:b/>
          <w:color w:val="000000" w:themeColor="text1"/>
          <w:sz w:val="24"/>
          <w:szCs w:val="24"/>
        </w:rPr>
        <w:t xml:space="preserve"> Proposals</w:t>
      </w:r>
    </w:p>
    <w:p w14:paraId="69E42979" w14:textId="77777777" w:rsidR="00DF6716" w:rsidRPr="00FD41FB" w:rsidRDefault="00DF6716" w:rsidP="00DF6716">
      <w:pPr>
        <w:jc w:val="left"/>
        <w:rPr>
          <w:rFonts w:asciiTheme="minorHAnsi" w:hAnsiTheme="minorHAnsi" w:cstheme="minorHAnsi"/>
          <w:color w:val="000000" w:themeColor="text1"/>
          <w:sz w:val="24"/>
          <w:szCs w:val="24"/>
        </w:rPr>
      </w:pPr>
    </w:p>
    <w:p w14:paraId="7117ED88" w14:textId="77777777" w:rsidR="00DF6716" w:rsidRPr="00FD41FB" w:rsidRDefault="00DF6716" w:rsidP="00DF6716">
      <w:pPr>
        <w:jc w:val="both"/>
        <w:rPr>
          <w:rFonts w:asciiTheme="minorHAnsi" w:hAnsiTheme="minorHAnsi" w:cstheme="minorHAnsi"/>
          <w:color w:val="000000" w:themeColor="text1"/>
          <w:sz w:val="24"/>
          <w:szCs w:val="24"/>
        </w:rPr>
      </w:pPr>
      <w:r w:rsidRPr="00FD41FB">
        <w:rPr>
          <w:rStyle w:val="SubtleReference"/>
          <w:rFonts w:asciiTheme="minorHAnsi" w:hAnsiTheme="minorHAnsi" w:cstheme="minorHAnsi"/>
          <w:b/>
          <w:color w:val="000000" w:themeColor="text1"/>
          <w:sz w:val="24"/>
          <w:szCs w:val="24"/>
        </w:rPr>
        <w:t xml:space="preserve">EDUCATIONAL ACTIVITY: </w:t>
      </w:r>
      <w:r w:rsidRPr="00FD41FB">
        <w:rPr>
          <w:rFonts w:asciiTheme="minorHAnsi" w:hAnsiTheme="minorHAnsi" w:cstheme="minorHAnsi"/>
          <w:color w:val="000000" w:themeColor="text1"/>
          <w:sz w:val="24"/>
          <w:szCs w:val="24"/>
        </w:rPr>
        <w:t xml:space="preserve">Include same title of presentation/session as the one used on the Educational Planning Table </w:t>
      </w:r>
    </w:p>
    <w:p w14:paraId="3E006DCC" w14:textId="77777777" w:rsidR="00DF6716" w:rsidRPr="00FD41FB" w:rsidRDefault="00DF6716" w:rsidP="00DF6716">
      <w:pPr>
        <w:jc w:val="both"/>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Please see following example:</w:t>
      </w:r>
    </w:p>
    <w:p w14:paraId="3180FA76" w14:textId="77777777" w:rsidR="00DF6716" w:rsidRPr="00FD41FB" w:rsidRDefault="00DF6716" w:rsidP="00DF6716">
      <w:pPr>
        <w:jc w:val="left"/>
        <w:rPr>
          <w:rFonts w:asciiTheme="minorHAnsi" w:hAnsiTheme="minorHAnsi" w:cstheme="minorHAnsi"/>
          <w:b/>
          <w:bCs/>
          <w:color w:val="000000" w:themeColor="text1"/>
          <w:sz w:val="24"/>
          <w:szCs w:val="24"/>
        </w:rPr>
      </w:pPr>
      <w:r w:rsidRPr="00FD41FB">
        <w:rPr>
          <w:rFonts w:asciiTheme="minorHAnsi" w:hAnsiTheme="minorHAnsi"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5D683331" wp14:editId="0180BA11">
                <wp:simplePos x="0" y="0"/>
                <wp:positionH relativeFrom="column">
                  <wp:posOffset>-95250</wp:posOffset>
                </wp:positionH>
                <wp:positionV relativeFrom="page">
                  <wp:posOffset>1847850</wp:posOffset>
                </wp:positionV>
                <wp:extent cx="206946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70B9" w14:textId="77777777" w:rsidR="00DF6716" w:rsidRDefault="00DF6716" w:rsidP="00DF6716">
                            <w:pPr>
                              <w:ind w:lef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683331" id="_x0000_t202" coordsize="21600,21600" o:spt="202" path="m,l,21600r21600,l21600,xe">
                <v:stroke joinstyle="miter"/>
                <v:path gradientshapeok="t" o:connecttype="rect"/>
              </v:shapetype>
              <v:shape id="Text Box 3" o:spid="_x0000_s1026" type="#_x0000_t202" style="position:absolute;margin-left:-7.5pt;margin-top:145.5pt;width:162.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" filled="f" stroked="f">
                <v:textbox>
                  <w:txbxContent>
                    <w:p w14:paraId="39C670B9" w14:textId="77777777" w:rsidR="00DF6716" w:rsidRDefault="00DF6716" w:rsidP="00DF6716">
                      <w:pPr>
                        <w:ind w:left="90"/>
                      </w:pPr>
                    </w:p>
                  </w:txbxContent>
                </v:textbox>
                <w10:wrap anchory="page"/>
              </v:shape>
            </w:pict>
          </mc:Fallback>
        </mc:AlternateContent>
      </w:r>
    </w:p>
    <w:p w14:paraId="3C15420E" w14:textId="77777777" w:rsidR="00DF6716" w:rsidRPr="00FD41FB" w:rsidRDefault="00DF6716" w:rsidP="00DF6716">
      <w:pPr>
        <w:jc w:val="left"/>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GAP ANALYSIS SAMPLE WORKSHEET</w:t>
      </w:r>
    </w:p>
    <w:p w14:paraId="1693EDFA" w14:textId="77777777" w:rsidR="00DF6716" w:rsidRPr="00FD41FB" w:rsidRDefault="00DF6716" w:rsidP="00DF6716">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Instructions:</w:t>
      </w:r>
      <w:r w:rsidRPr="00FD41FB">
        <w:rPr>
          <w:rFonts w:asciiTheme="minorHAnsi" w:hAnsiTheme="minorHAnsi" w:cstheme="minorHAnsi"/>
          <w:i/>
          <w:color w:val="000000" w:themeColor="text1"/>
          <w:sz w:val="24"/>
          <w:szCs w:val="24"/>
        </w:rPr>
        <w:t xml:space="preserve"> Type directly into blank cells of the tables. Save the completed form to your computer. </w:t>
      </w:r>
    </w:p>
    <w:tbl>
      <w:tblPr>
        <w:tblW w:w="11028" w:type="dxa"/>
        <w:tblInd w:w="-95" w:type="dxa"/>
        <w:tblLayout w:type="fixed"/>
        <w:tblLook w:val="01E0" w:firstRow="1" w:lastRow="1" w:firstColumn="1" w:lastColumn="1" w:noHBand="0" w:noVBand="0"/>
      </w:tblPr>
      <w:tblGrid>
        <w:gridCol w:w="2340"/>
        <w:gridCol w:w="8688"/>
      </w:tblGrid>
      <w:tr w:rsidR="00DF6716" w:rsidRPr="00FD41FB" w14:paraId="69AD6711" w14:textId="77777777" w:rsidTr="009F3E31">
        <w:trPr>
          <w:trHeight w:val="451"/>
        </w:trPr>
        <w:tc>
          <w:tcPr>
            <w:tcW w:w="2340" w:type="dxa"/>
            <w:shd w:val="clear" w:color="auto" w:fill="auto"/>
            <w:vAlign w:val="bottom"/>
          </w:tcPr>
          <w:p w14:paraId="441D4FF6" w14:textId="77777777" w:rsidR="00DF6716" w:rsidRPr="00FD41FB" w:rsidRDefault="00DF6716" w:rsidP="009F3E31">
            <w:pPr>
              <w:jc w:val="left"/>
              <w:rPr>
                <w:rFonts w:asciiTheme="minorHAnsi" w:hAnsiTheme="minorHAnsi" w:cstheme="minorHAnsi"/>
                <w:b/>
                <w:iCs/>
                <w:color w:val="000000" w:themeColor="text1"/>
                <w:sz w:val="24"/>
                <w:szCs w:val="24"/>
              </w:rPr>
            </w:pPr>
            <w:r w:rsidRPr="00FD41FB">
              <w:rPr>
                <w:rFonts w:asciiTheme="minorHAnsi" w:hAnsiTheme="minorHAnsi" w:cstheme="minorHAnsi"/>
                <w:b/>
                <w:iCs/>
                <w:color w:val="000000" w:themeColor="text1"/>
                <w:sz w:val="24"/>
                <w:szCs w:val="24"/>
              </w:rPr>
              <w:t xml:space="preserve">Educational Activity:  </w:t>
            </w:r>
          </w:p>
        </w:tc>
        <w:tc>
          <w:tcPr>
            <w:tcW w:w="8688" w:type="dxa"/>
            <w:shd w:val="clear" w:color="auto" w:fill="auto"/>
            <w:vAlign w:val="bottom"/>
          </w:tcPr>
          <w:p w14:paraId="3391566D" w14:textId="77777777" w:rsidR="00DF6716" w:rsidRPr="00FD41FB" w:rsidRDefault="00DF6716" w:rsidP="009F3E31">
            <w:pPr>
              <w:jc w:val="left"/>
              <w:rPr>
                <w:rFonts w:asciiTheme="minorHAnsi" w:hAnsiTheme="minorHAnsi" w:cstheme="minorHAnsi"/>
                <w:iCs/>
                <w:color w:val="000000" w:themeColor="text1"/>
                <w:sz w:val="24"/>
                <w:szCs w:val="24"/>
              </w:rPr>
            </w:pPr>
            <w:r w:rsidRPr="00FD41FB">
              <w:rPr>
                <w:rFonts w:asciiTheme="minorHAnsi" w:hAnsiTheme="minorHAnsi" w:cstheme="minorHAnsi"/>
                <w:iCs/>
                <w:color w:val="000000" w:themeColor="text1"/>
                <w:sz w:val="24"/>
                <w:szCs w:val="24"/>
              </w:rPr>
              <w:t>Resolve Through Sharing Coordinator Training</w:t>
            </w:r>
          </w:p>
        </w:tc>
      </w:tr>
    </w:tbl>
    <w:p w14:paraId="3C57DE5A" w14:textId="77777777" w:rsidR="00DF6716" w:rsidRPr="00FD41FB" w:rsidRDefault="00DF6716" w:rsidP="00DF6716">
      <w:pPr>
        <w:jc w:val="left"/>
        <w:rPr>
          <w:rFonts w:asciiTheme="minorHAnsi" w:hAnsiTheme="minorHAnsi" w:cstheme="minorHAnsi"/>
          <w:color w:val="000000" w:themeColor="text1"/>
          <w:sz w:val="24"/>
          <w:szCs w:val="24"/>
        </w:rPr>
      </w:pPr>
    </w:p>
    <w:tbl>
      <w:tblPr>
        <w:tblW w:w="10620"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808080"/>
        </w:tblBorders>
        <w:tblLayout w:type="fixed"/>
        <w:tblCellMar>
          <w:left w:w="120" w:type="dxa"/>
          <w:right w:w="120" w:type="dxa"/>
        </w:tblCellMar>
        <w:tblLook w:val="0000" w:firstRow="0" w:lastRow="0" w:firstColumn="0" w:lastColumn="0" w:noHBand="0" w:noVBand="0"/>
      </w:tblPr>
      <w:tblGrid>
        <w:gridCol w:w="1582"/>
        <w:gridCol w:w="1620"/>
        <w:gridCol w:w="1620"/>
        <w:gridCol w:w="1890"/>
        <w:gridCol w:w="1620"/>
        <w:gridCol w:w="2288"/>
      </w:tblGrid>
      <w:tr w:rsidR="00DF6716" w:rsidRPr="00FD41FB" w14:paraId="3D8ACB0C" w14:textId="77777777" w:rsidTr="009F3E31">
        <w:trPr>
          <w:trHeight w:val="921"/>
        </w:trPr>
        <w:tc>
          <w:tcPr>
            <w:tcW w:w="158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1FA011C"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Desired State</w:t>
            </w: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F093D8E"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Current State</w:t>
            </w: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608B34C5"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Identified Gap</w:t>
            </w:r>
          </w:p>
        </w:tc>
        <w:tc>
          <w:tcPr>
            <w:tcW w:w="189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57744EA5"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 xml:space="preserve">Gap due to Knowledge, </w:t>
            </w:r>
            <w:proofErr w:type="gramStart"/>
            <w:r w:rsidRPr="00FD41FB">
              <w:rPr>
                <w:rFonts w:asciiTheme="minorHAnsi" w:hAnsiTheme="minorHAnsi" w:cstheme="minorHAnsi"/>
                <w:b/>
                <w:color w:val="000000" w:themeColor="text1"/>
                <w:sz w:val="24"/>
                <w:szCs w:val="24"/>
              </w:rPr>
              <w:t>Skills</w:t>
            </w:r>
            <w:proofErr w:type="gramEnd"/>
            <w:r w:rsidRPr="00FD41FB">
              <w:rPr>
                <w:rFonts w:asciiTheme="minorHAnsi" w:hAnsiTheme="minorHAnsi" w:cstheme="minorHAnsi"/>
                <w:b/>
                <w:color w:val="000000" w:themeColor="text1"/>
                <w:sz w:val="24"/>
                <w:szCs w:val="24"/>
              </w:rPr>
              <w:t xml:space="preserve"> or Practice</w:t>
            </w: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23F9EB0E"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Purpose</w:t>
            </w:r>
          </w:p>
        </w:tc>
        <w:tc>
          <w:tcPr>
            <w:tcW w:w="2288"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45BB4D21"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Outcome Measure</w:t>
            </w:r>
          </w:p>
        </w:tc>
      </w:tr>
      <w:tr w:rsidR="00DF6716" w:rsidRPr="00FD41FB" w14:paraId="6D24CF69" w14:textId="77777777" w:rsidTr="009F3E31">
        <w:trPr>
          <w:trHeight w:val="165"/>
        </w:trPr>
        <w:tc>
          <w:tcPr>
            <w:tcW w:w="158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9C5FF5" w14:textId="77777777" w:rsidR="00DF6716" w:rsidRPr="00FD41FB" w:rsidRDefault="00DF6716" w:rsidP="009F3E31">
            <w:pPr>
              <w:jc w:val="left"/>
              <w:rPr>
                <w:rFonts w:asciiTheme="minorHAnsi" w:hAnsiTheme="minorHAnsi" w:cstheme="minorHAnsi"/>
                <w:b/>
                <w:color w:val="000000" w:themeColor="text1"/>
                <w:sz w:val="24"/>
                <w:szCs w:val="24"/>
              </w:rPr>
            </w:pP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5A19F040" w14:textId="77777777" w:rsidR="00DF6716" w:rsidRPr="00FD41FB" w:rsidRDefault="00DF6716" w:rsidP="009F3E31">
            <w:pPr>
              <w:jc w:val="left"/>
              <w:rPr>
                <w:rFonts w:asciiTheme="minorHAnsi" w:hAnsiTheme="minorHAnsi" w:cstheme="minorHAnsi"/>
                <w:b/>
                <w:color w:val="000000" w:themeColor="text1"/>
                <w:sz w:val="24"/>
                <w:szCs w:val="24"/>
              </w:rPr>
            </w:pP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022B492" w14:textId="77777777" w:rsidR="00DF6716" w:rsidRPr="00FD41FB" w:rsidRDefault="00DF6716" w:rsidP="009F3E31">
            <w:pPr>
              <w:jc w:val="left"/>
              <w:rPr>
                <w:rFonts w:asciiTheme="minorHAnsi" w:hAnsiTheme="minorHAnsi" w:cstheme="minorHAnsi"/>
                <w:b/>
                <w:color w:val="000000" w:themeColor="text1"/>
                <w:sz w:val="24"/>
                <w:szCs w:val="24"/>
              </w:rPr>
            </w:pPr>
          </w:p>
        </w:tc>
        <w:tc>
          <w:tcPr>
            <w:tcW w:w="189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E761F67" w14:textId="77777777" w:rsidR="00DF6716" w:rsidRPr="00FD41FB" w:rsidRDefault="00DF6716" w:rsidP="009F3E31">
            <w:pPr>
              <w:jc w:val="left"/>
              <w:rPr>
                <w:rFonts w:asciiTheme="minorHAnsi" w:hAnsiTheme="minorHAnsi" w:cstheme="minorHAnsi"/>
                <w:b/>
                <w:color w:val="000000" w:themeColor="text1"/>
                <w:sz w:val="24"/>
                <w:szCs w:val="24"/>
              </w:rPr>
            </w:pP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549F8E81" w14:textId="77777777" w:rsidR="00DF6716" w:rsidRPr="00FD41FB" w:rsidRDefault="00DF6716" w:rsidP="009F3E31">
            <w:pPr>
              <w:jc w:val="left"/>
              <w:rPr>
                <w:rFonts w:asciiTheme="minorHAnsi" w:hAnsiTheme="minorHAnsi" w:cstheme="minorHAnsi"/>
                <w:b/>
                <w:color w:val="000000" w:themeColor="text1"/>
                <w:sz w:val="24"/>
                <w:szCs w:val="24"/>
              </w:rPr>
            </w:pPr>
          </w:p>
        </w:tc>
        <w:tc>
          <w:tcPr>
            <w:tcW w:w="2288"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082ACDC6" w14:textId="77777777" w:rsidR="00DF6716" w:rsidRPr="00FD41FB" w:rsidRDefault="00DF6716" w:rsidP="009F3E31">
            <w:pPr>
              <w:jc w:val="left"/>
              <w:rPr>
                <w:rFonts w:asciiTheme="minorHAnsi" w:hAnsiTheme="minorHAnsi" w:cstheme="minorHAnsi"/>
                <w:b/>
                <w:color w:val="000000" w:themeColor="text1"/>
                <w:sz w:val="24"/>
                <w:szCs w:val="24"/>
              </w:rPr>
            </w:pPr>
          </w:p>
        </w:tc>
      </w:tr>
      <w:tr w:rsidR="00DF6716" w:rsidRPr="00FD41FB" w14:paraId="0AE0B6AE" w14:textId="77777777" w:rsidTr="009F3E31">
        <w:trPr>
          <w:cantSplit/>
          <w:trHeight w:val="1830"/>
        </w:trPr>
        <w:tc>
          <w:tcPr>
            <w:tcW w:w="1582" w:type="dxa"/>
          </w:tcPr>
          <w:p w14:paraId="3835EEF9"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Participants will have the tools to create and sustain a bereavement program in their own institutions. </w:t>
            </w:r>
          </w:p>
        </w:tc>
        <w:tc>
          <w:tcPr>
            <w:tcW w:w="1620" w:type="dxa"/>
          </w:tcPr>
          <w:p w14:paraId="081D9BCE"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Bereavement program in non-existent or needing revitalization.</w:t>
            </w:r>
          </w:p>
        </w:tc>
        <w:tc>
          <w:tcPr>
            <w:tcW w:w="1620" w:type="dxa"/>
          </w:tcPr>
          <w:p w14:paraId="72EEDD0A"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Staff and management at institutions identify the need for a bereavement champion or a leader for the development and sustainment of a bereavement program.</w:t>
            </w:r>
          </w:p>
        </w:tc>
        <w:tc>
          <w:tcPr>
            <w:tcW w:w="1890" w:type="dxa"/>
          </w:tcPr>
          <w:p w14:paraId="50A2B31B"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Staff lacks the leadership skills and the tools to understand and navigate change in their unit/ department. There is a gap in the skills to coordinate a bereavement program. There is also a gap in the knowledge and skills to do educational presentations/ programs. </w:t>
            </w:r>
          </w:p>
        </w:tc>
        <w:tc>
          <w:tcPr>
            <w:tcW w:w="1620" w:type="dxa"/>
          </w:tcPr>
          <w:p w14:paraId="0CBDF0FF"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To provide participants with the knowledge and skills needed to create and sustain a bereavement program as well as provide bereavement education. </w:t>
            </w:r>
          </w:p>
        </w:tc>
        <w:tc>
          <w:tcPr>
            <w:tcW w:w="2288" w:type="dxa"/>
          </w:tcPr>
          <w:p w14:paraId="6DD32679"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Participants will attend and interact with others intending to create and sustain a bereavement program. </w:t>
            </w:r>
          </w:p>
          <w:p w14:paraId="5877E6DE"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Participants will do a coordinator pre and post assessment. During the course they will also be indicating a date that they want to offer their first educational activity at their institution. Participants receive an email supporting their plan to present 4 months prior to their chosen presentation date and a phone call 8 weeks prior. </w:t>
            </w:r>
          </w:p>
        </w:tc>
      </w:tr>
    </w:tbl>
    <w:p w14:paraId="69CCF77E" w14:textId="77777777" w:rsidR="00DF6716" w:rsidRPr="00FD41FB" w:rsidRDefault="00DF6716" w:rsidP="00DF6716">
      <w:pPr>
        <w:jc w:val="left"/>
        <w:rPr>
          <w:rFonts w:asciiTheme="minorHAnsi" w:hAnsiTheme="minorHAnsi" w:cstheme="minorHAnsi"/>
          <w:i/>
          <w:color w:val="000000" w:themeColor="text1"/>
          <w:sz w:val="24"/>
          <w:szCs w:val="24"/>
        </w:rPr>
      </w:pPr>
    </w:p>
    <w:p w14:paraId="72B9D5EE" w14:textId="6E1775D8" w:rsidR="00DF6716" w:rsidRPr="00DF6716" w:rsidRDefault="00DF6716" w:rsidP="00DF6716">
      <w:pPr>
        <w:jc w:val="left"/>
        <w:rPr>
          <w:rFonts w:asciiTheme="minorHAnsi" w:hAnsiTheme="minorHAnsi" w:cstheme="minorHAnsi"/>
          <w:color w:val="000000" w:themeColor="text1"/>
          <w:sz w:val="24"/>
          <w:szCs w:val="24"/>
        </w:rPr>
      </w:pPr>
      <w:r w:rsidRPr="00FD41FB">
        <w:rPr>
          <w:rFonts w:asciiTheme="minorHAnsi" w:hAnsiTheme="minorHAnsi" w:cstheme="minorHAnsi"/>
          <w:i/>
          <w:color w:val="000000" w:themeColor="text1"/>
          <w:sz w:val="24"/>
          <w:szCs w:val="24"/>
        </w:rPr>
        <w:t xml:space="preserve">Add more rows as needed by placing cursor </w:t>
      </w:r>
      <w:r w:rsidRPr="00FD41FB">
        <w:rPr>
          <w:rFonts w:asciiTheme="minorHAnsi" w:hAnsiTheme="minorHAnsi" w:cstheme="minorHAnsi"/>
          <w:i/>
          <w:color w:val="000000" w:themeColor="text1"/>
          <w:sz w:val="24"/>
          <w:szCs w:val="24"/>
          <w:u w:val="single"/>
        </w:rPr>
        <w:t>outside</w:t>
      </w:r>
      <w:r w:rsidRPr="00FD41FB">
        <w:rPr>
          <w:rFonts w:asciiTheme="minorHAnsi" w:hAnsiTheme="minorHAnsi" w:cstheme="minorHAnsi"/>
          <w:i/>
          <w:color w:val="000000" w:themeColor="text1"/>
          <w:sz w:val="24"/>
          <w:szCs w:val="24"/>
        </w:rPr>
        <w:t xml:space="preserve"> of last row and clicking ‘Enter’ key.</w:t>
      </w:r>
      <w:r w:rsidRPr="00FD41FB" w:rsidDel="00F447E6">
        <w:rPr>
          <w:rFonts w:asciiTheme="minorHAnsi" w:hAnsiTheme="minorHAnsi" w:cstheme="minorHAnsi"/>
          <w:color w:val="000000" w:themeColor="text1"/>
          <w:sz w:val="24"/>
          <w:szCs w:val="24"/>
        </w:rPr>
        <w:t xml:space="preserve"> </w:t>
      </w:r>
    </w:p>
    <w:p w14:paraId="5E50FC00"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lastRenderedPageBreak/>
        <w:t>TIPS FOR WRITING A CURRICULUM VITAE (CV) OR BIOSKETCH</w:t>
      </w:r>
    </w:p>
    <w:p w14:paraId="63E0859B" w14:textId="77777777" w:rsidR="00DF6716" w:rsidRPr="00FD41FB" w:rsidRDefault="00DF6716" w:rsidP="00DF6716">
      <w:pPr>
        <w:rPr>
          <w:rFonts w:asciiTheme="minorHAnsi" w:hAnsiTheme="minorHAnsi" w:cstheme="minorHAnsi"/>
          <w:color w:val="000000" w:themeColor="text1"/>
          <w:sz w:val="24"/>
          <w:szCs w:val="24"/>
        </w:rPr>
      </w:pPr>
    </w:p>
    <w:p w14:paraId="377283F2" w14:textId="77777777" w:rsidR="00DF6716" w:rsidRPr="00FD41FB" w:rsidRDefault="00DF6716" w:rsidP="00DF6716">
      <w:pPr>
        <w:pStyle w:val="ListParagraph"/>
        <w:numPr>
          <w:ilvl w:val="0"/>
          <w:numId w:val="2"/>
        </w:numPr>
        <w:jc w:val="left"/>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 xml:space="preserve">NOTE: </w:t>
      </w:r>
      <w:r w:rsidRPr="00FD41FB">
        <w:rPr>
          <w:rFonts w:asciiTheme="minorHAnsi" w:hAnsiTheme="minorHAnsi" w:cstheme="minorHAnsi"/>
          <w:color w:val="000000" w:themeColor="text1"/>
          <w:sz w:val="24"/>
          <w:szCs w:val="24"/>
        </w:rPr>
        <w:t xml:space="preserve">if you already have a CV or </w:t>
      </w:r>
      <w:proofErr w:type="spellStart"/>
      <w:r w:rsidRPr="00FD41FB">
        <w:rPr>
          <w:rFonts w:asciiTheme="minorHAnsi" w:hAnsiTheme="minorHAnsi" w:cstheme="minorHAnsi"/>
          <w:color w:val="000000" w:themeColor="text1"/>
          <w:sz w:val="24"/>
          <w:szCs w:val="24"/>
        </w:rPr>
        <w:t>biosketch</w:t>
      </w:r>
      <w:proofErr w:type="spellEnd"/>
      <w:r w:rsidRPr="00FD41FB">
        <w:rPr>
          <w:rFonts w:asciiTheme="minorHAnsi" w:hAnsiTheme="minorHAnsi" w:cstheme="minorHAnsi"/>
          <w:color w:val="000000" w:themeColor="text1"/>
          <w:sz w:val="24"/>
          <w:szCs w:val="24"/>
        </w:rPr>
        <w:t>, you do not need to create another one; feel free to use the one you have, just make sure your contact and professional information is current/</w:t>
      </w:r>
      <w:proofErr w:type="gramStart"/>
      <w:r w:rsidRPr="00FD41FB">
        <w:rPr>
          <w:rFonts w:asciiTheme="minorHAnsi" w:hAnsiTheme="minorHAnsi" w:cstheme="minorHAnsi"/>
          <w:color w:val="000000" w:themeColor="text1"/>
          <w:sz w:val="24"/>
          <w:szCs w:val="24"/>
        </w:rPr>
        <w:t>up-to-date</w:t>
      </w:r>
      <w:proofErr w:type="gramEnd"/>
      <w:r w:rsidRPr="00FD41FB">
        <w:rPr>
          <w:rFonts w:asciiTheme="minorHAnsi" w:hAnsiTheme="minorHAnsi" w:cstheme="minorHAnsi"/>
          <w:color w:val="000000" w:themeColor="text1"/>
          <w:sz w:val="24"/>
          <w:szCs w:val="24"/>
        </w:rPr>
        <w:t>.</w:t>
      </w:r>
    </w:p>
    <w:p w14:paraId="3F3C9F53"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PERSONAL INFORMATION</w:t>
      </w:r>
      <w:r w:rsidRPr="00FD41FB">
        <w:rPr>
          <w:rFonts w:asciiTheme="minorHAnsi" w:hAnsiTheme="minorHAnsi" w:cstheme="minorHAnsi"/>
          <w:color w:val="000000" w:themeColor="text1"/>
          <w:sz w:val="24"/>
          <w:szCs w:val="24"/>
        </w:rPr>
        <w:t xml:space="preserve">: include your name, credentials, current employer, position, and contact information (address, phone number and email address) at the top. </w:t>
      </w:r>
    </w:p>
    <w:p w14:paraId="13B906C6"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EDUCATION:</w:t>
      </w:r>
      <w:r w:rsidRPr="00FD41FB">
        <w:rPr>
          <w:rFonts w:asciiTheme="minorHAnsi" w:hAnsiTheme="minorHAnsi" w:cstheme="minorHAnsi"/>
          <w:color w:val="000000" w:themeColor="text1"/>
          <w:sz w:val="24"/>
          <w:szCs w:val="24"/>
        </w:rPr>
        <w:t xml:space="preserve"> include the college/university, highest degree obtained, and year completed.</w:t>
      </w:r>
    </w:p>
    <w:p w14:paraId="3C45A8AE"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EMPLOYMENT HISTORY:</w:t>
      </w:r>
      <w:r w:rsidRPr="00FD41FB">
        <w:rPr>
          <w:rFonts w:asciiTheme="minorHAnsi" w:hAnsiTheme="minorHAnsi" w:cstheme="minorHAnsi"/>
          <w:color w:val="000000" w:themeColor="text1"/>
          <w:sz w:val="24"/>
          <w:szCs w:val="24"/>
        </w:rPr>
        <w:t xml:space="preserve"> List each position you have held and a brief description of your responsibilities.</w:t>
      </w:r>
    </w:p>
    <w:p w14:paraId="5764F161"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ACHIEVEMENTS:</w:t>
      </w:r>
      <w:r w:rsidRPr="00FD41FB">
        <w:rPr>
          <w:rFonts w:asciiTheme="minorHAnsi" w:hAnsiTheme="minorHAnsi" w:cstheme="minorHAnsi"/>
          <w:color w:val="000000" w:themeColor="text1"/>
          <w:sz w:val="24"/>
          <w:szCs w:val="24"/>
        </w:rPr>
        <w:t xml:space="preserve"> In this section, list publications, board positions, awards, etc. </w:t>
      </w:r>
    </w:p>
    <w:p w14:paraId="568CEBBB" w14:textId="77777777" w:rsidR="00DF6716" w:rsidRPr="00FD41FB" w:rsidRDefault="00DF6716" w:rsidP="00DF6716">
      <w:pPr>
        <w:pStyle w:val="ListParagraph"/>
        <w:jc w:val="left"/>
        <w:rPr>
          <w:rFonts w:asciiTheme="minorHAnsi" w:hAnsiTheme="minorHAnsi" w:cstheme="minorHAnsi"/>
          <w:b/>
          <w:color w:val="000000" w:themeColor="text1"/>
          <w:sz w:val="24"/>
          <w:szCs w:val="24"/>
        </w:rPr>
      </w:pPr>
    </w:p>
    <w:p w14:paraId="773C486F" w14:textId="77777777" w:rsidR="00DF6716" w:rsidRPr="00FD41FB" w:rsidRDefault="00DF6716" w:rsidP="00DF6716">
      <w:pPr>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 xml:space="preserve">If you have extensive experiences, you do not need to give in-depth detail about each of them. You can simply highlight those things which are most relevant to the perinatal bereavement field and the topic you are speaking on. If you have any questions, please reach out to Rose at </w:t>
      </w:r>
      <w:hyperlink r:id="rId11" w:history="1">
        <w:r w:rsidRPr="00FD41FB">
          <w:rPr>
            <w:rStyle w:val="Hyperlink"/>
            <w:rFonts w:asciiTheme="minorHAnsi" w:hAnsiTheme="minorHAnsi" w:cstheme="minorHAnsi"/>
            <w:b/>
            <w:bCs/>
            <w:color w:val="000000" w:themeColor="text1"/>
            <w:sz w:val="24"/>
            <w:szCs w:val="24"/>
          </w:rPr>
          <w:t>rose.carlson@plida.org</w:t>
        </w:r>
      </w:hyperlink>
    </w:p>
    <w:p w14:paraId="5EB3D2EB" w14:textId="77777777" w:rsidR="00DF6716" w:rsidRPr="00FD41FB" w:rsidRDefault="00DF6716" w:rsidP="00DF6716">
      <w:pPr>
        <w:rPr>
          <w:rFonts w:asciiTheme="minorHAnsi" w:hAnsiTheme="minorHAnsi" w:cstheme="minorHAnsi"/>
          <w:b/>
          <w:bCs/>
          <w:color w:val="000000" w:themeColor="text1"/>
          <w:sz w:val="24"/>
          <w:szCs w:val="24"/>
        </w:rPr>
      </w:pPr>
    </w:p>
    <w:p w14:paraId="33AF604E"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br/>
        <w:t>IMPORTANT DATES TO REMEMBER:</w:t>
      </w:r>
    </w:p>
    <w:p w14:paraId="6A0E6F7E" w14:textId="77777777" w:rsidR="00DF6716" w:rsidRPr="00FD41FB" w:rsidRDefault="00DF6716" w:rsidP="00DF6716">
      <w:pPr>
        <w:rPr>
          <w:rStyle w:val="SubtleReference"/>
          <w:rFonts w:asciiTheme="minorHAnsi" w:hAnsiTheme="minorHAnsi" w:cstheme="minorHAnsi"/>
          <w:b/>
          <w:color w:val="000000" w:themeColor="text1"/>
          <w:sz w:val="24"/>
          <w:szCs w:val="24"/>
        </w:rPr>
      </w:pPr>
    </w:p>
    <w:p w14:paraId="46D828D6" w14:textId="77777777" w:rsidR="00DF6716" w:rsidRPr="00FD41FB" w:rsidRDefault="00DF6716" w:rsidP="00DF6716">
      <w:pPr>
        <w:pStyle w:val="ListParagraph"/>
        <w:numPr>
          <w:ilvl w:val="0"/>
          <w:numId w:val="2"/>
        </w:numPr>
        <w:jc w:val="left"/>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 xml:space="preserve">MAY 1, 2023: </w:t>
      </w:r>
      <w:r w:rsidRPr="00FD41FB">
        <w:rPr>
          <w:rFonts w:asciiTheme="minorHAnsi" w:hAnsiTheme="minorHAnsi" w:cstheme="minorHAnsi"/>
          <w:color w:val="000000" w:themeColor="text1"/>
          <w:sz w:val="24"/>
          <w:szCs w:val="24"/>
        </w:rPr>
        <w:t>webinar presentation proposals due</w:t>
      </w:r>
    </w:p>
    <w:p w14:paraId="6DA38171"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JUNE 1, 2023</w:t>
      </w:r>
      <w:r w:rsidRPr="00FD41FB">
        <w:rPr>
          <w:rFonts w:asciiTheme="minorHAnsi" w:hAnsiTheme="minorHAnsi" w:cstheme="minorHAnsi"/>
          <w:color w:val="000000" w:themeColor="text1"/>
          <w:sz w:val="24"/>
          <w:szCs w:val="24"/>
        </w:rPr>
        <w:t>: acceptance/declination email will be sent.</w:t>
      </w:r>
    </w:p>
    <w:p w14:paraId="34A9B4E0"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highlight w:val="yellow"/>
        </w:rPr>
      </w:pPr>
      <w:r w:rsidRPr="00FD41FB">
        <w:rPr>
          <w:rFonts w:asciiTheme="minorHAnsi" w:hAnsiTheme="minorHAnsi" w:cstheme="minorHAnsi"/>
          <w:b/>
          <w:bCs/>
          <w:color w:val="000000" w:themeColor="text1"/>
          <w:sz w:val="24"/>
          <w:szCs w:val="24"/>
          <w:highlight w:val="yellow"/>
        </w:rPr>
        <w:t>JUNE 23, 2023:</w:t>
      </w:r>
      <w:r w:rsidRPr="00FD41FB">
        <w:rPr>
          <w:rFonts w:asciiTheme="minorHAnsi" w:hAnsiTheme="minorHAnsi" w:cstheme="minorHAnsi"/>
          <w:color w:val="000000" w:themeColor="text1"/>
          <w:sz w:val="24"/>
          <w:szCs w:val="24"/>
          <w:highlight w:val="yellow"/>
        </w:rPr>
        <w:t xml:space="preserve"> agreements and marketing forms go out to selected speakers and poster presenters.</w:t>
      </w:r>
    </w:p>
    <w:p w14:paraId="6D8CD3B5" w14:textId="77777777" w:rsidR="00DF6716" w:rsidRPr="00FD41FB" w:rsidRDefault="00DF6716" w:rsidP="00DF6716">
      <w:pPr>
        <w:pStyle w:val="ListParagraph"/>
        <w:numPr>
          <w:ilvl w:val="0"/>
          <w:numId w:val="2"/>
        </w:numPr>
        <w:spacing w:after="160" w:line="259" w:lineRule="auto"/>
        <w:jc w:val="left"/>
        <w:rPr>
          <w:rFonts w:asciiTheme="minorHAnsi" w:hAnsiTheme="minorHAnsi" w:cstheme="minorHAnsi"/>
          <w:color w:val="000000" w:themeColor="text1"/>
          <w:sz w:val="24"/>
          <w:szCs w:val="24"/>
          <w:highlight w:val="yellow"/>
        </w:rPr>
      </w:pPr>
      <w:r w:rsidRPr="00FD41FB">
        <w:rPr>
          <w:rFonts w:asciiTheme="minorHAnsi" w:hAnsiTheme="minorHAnsi" w:cstheme="minorHAnsi"/>
          <w:b/>
          <w:bCs/>
          <w:color w:val="000000" w:themeColor="text1"/>
          <w:sz w:val="24"/>
          <w:szCs w:val="24"/>
          <w:highlight w:val="yellow"/>
        </w:rPr>
        <w:t>JUNE 30, 2023:</w:t>
      </w:r>
      <w:r w:rsidRPr="00FD41FB">
        <w:rPr>
          <w:rFonts w:asciiTheme="minorHAnsi" w:hAnsiTheme="minorHAnsi" w:cstheme="minorHAnsi"/>
          <w:color w:val="000000" w:themeColor="text1"/>
          <w:sz w:val="24"/>
          <w:szCs w:val="24"/>
          <w:highlight w:val="yellow"/>
        </w:rPr>
        <w:t xml:space="preserve"> deadline for signed Speaker Agreements, deadline for Session Description and Speaker Bios and Picture</w:t>
      </w:r>
    </w:p>
    <w:p w14:paraId="4EA2BAE4" w14:textId="77777777" w:rsidR="00DF6716" w:rsidRPr="00FD41FB" w:rsidRDefault="00DF6716" w:rsidP="00DF6716">
      <w:pPr>
        <w:pStyle w:val="ListParagraph"/>
        <w:numPr>
          <w:ilvl w:val="0"/>
          <w:numId w:val="2"/>
        </w:numPr>
        <w:spacing w:after="160" w:line="259" w:lineRule="auto"/>
        <w:jc w:val="left"/>
        <w:rPr>
          <w:rFonts w:asciiTheme="minorHAnsi" w:hAnsiTheme="minorHAnsi" w:cstheme="minorHAnsi"/>
          <w:color w:val="000000" w:themeColor="text1"/>
          <w:sz w:val="24"/>
          <w:szCs w:val="24"/>
          <w:highlight w:val="yellow"/>
        </w:rPr>
      </w:pPr>
      <w:r w:rsidRPr="00FD41FB">
        <w:rPr>
          <w:rFonts w:asciiTheme="minorHAnsi" w:hAnsiTheme="minorHAnsi" w:cstheme="minorHAnsi"/>
          <w:b/>
          <w:bCs/>
          <w:color w:val="000000" w:themeColor="text1"/>
          <w:sz w:val="24"/>
          <w:szCs w:val="24"/>
          <w:highlight w:val="yellow"/>
        </w:rPr>
        <w:t>APRIL 15, 2024:</w:t>
      </w:r>
      <w:r w:rsidRPr="00FD41FB">
        <w:rPr>
          <w:rFonts w:asciiTheme="minorHAnsi" w:hAnsiTheme="minorHAnsi" w:cstheme="minorHAnsi"/>
          <w:color w:val="000000" w:themeColor="text1"/>
          <w:sz w:val="24"/>
          <w:szCs w:val="24"/>
          <w:highlight w:val="yellow"/>
        </w:rPr>
        <w:t xml:space="preserve"> deadline to submit speaker handouts.</w:t>
      </w:r>
    </w:p>
    <w:p w14:paraId="53E8ABA5" w14:textId="77777777" w:rsidR="00DF6716" w:rsidRPr="00FD41FB" w:rsidRDefault="00DF6716" w:rsidP="00DF6716">
      <w:pPr>
        <w:spacing w:after="160" w:line="259" w:lineRule="auto"/>
        <w:jc w:val="left"/>
        <w:rPr>
          <w:rFonts w:asciiTheme="minorHAnsi" w:hAnsiTheme="minorHAnsi" w:cstheme="minorHAnsi"/>
          <w:i/>
          <w:iCs/>
          <w:color w:val="000000" w:themeColor="text1"/>
          <w:sz w:val="24"/>
          <w:szCs w:val="24"/>
        </w:rPr>
      </w:pPr>
    </w:p>
    <w:p w14:paraId="200DCB95" w14:textId="77777777" w:rsidR="00DF6716" w:rsidRPr="00FD41FB" w:rsidRDefault="00DF6716" w:rsidP="00DF6716">
      <w:pPr>
        <w:spacing w:after="160" w:line="259" w:lineRule="auto"/>
        <w:jc w:val="left"/>
        <w:rPr>
          <w:rFonts w:asciiTheme="minorHAnsi" w:hAnsiTheme="minorHAnsi" w:cstheme="minorHAnsi"/>
          <w:i/>
          <w:iCs/>
          <w:color w:val="000000" w:themeColor="text1"/>
          <w:sz w:val="24"/>
          <w:szCs w:val="24"/>
        </w:rPr>
      </w:pPr>
      <w:r w:rsidRPr="00FD41FB">
        <w:rPr>
          <w:rFonts w:asciiTheme="minorHAnsi" w:hAnsiTheme="minorHAnsi" w:cstheme="minorHAnsi"/>
          <w:i/>
          <w:iCs/>
          <w:color w:val="000000" w:themeColor="text1"/>
          <w:sz w:val="24"/>
          <w:szCs w:val="24"/>
        </w:rPr>
        <w:t>THANK YOU for your time, and all of us at PLIDA look forward to reading about the work you do to support bereaved families in your community!</w:t>
      </w:r>
    </w:p>
    <w:p w14:paraId="4C47E985" w14:textId="77777777" w:rsidR="00DF6716" w:rsidRPr="00FD41FB" w:rsidRDefault="00DF6716" w:rsidP="00DF6716">
      <w:pPr>
        <w:jc w:val="left"/>
        <w:rPr>
          <w:rFonts w:asciiTheme="minorHAnsi" w:hAnsiTheme="minorHAnsi" w:cstheme="minorHAnsi"/>
          <w:sz w:val="24"/>
          <w:szCs w:val="24"/>
        </w:rPr>
      </w:pPr>
    </w:p>
    <w:p w14:paraId="7DD67DB6" w14:textId="77777777" w:rsidR="00DF6716" w:rsidRDefault="00DF6716" w:rsidP="00DF6716">
      <w:pPr>
        <w:rPr>
          <w:smallCaps/>
        </w:rPr>
      </w:pPr>
    </w:p>
    <w:p w14:paraId="28A1ACA0" w14:textId="77777777" w:rsidR="00DF6716" w:rsidRDefault="00DF6716" w:rsidP="00DF6716"/>
    <w:p w14:paraId="67B0F36C" w14:textId="77777777" w:rsidR="0095454B" w:rsidRPr="0095454B" w:rsidRDefault="0095454B" w:rsidP="0095454B"/>
    <w:sectPr w:rsidR="0095454B" w:rsidRPr="0095454B" w:rsidSect="008C1B8B">
      <w:headerReference w:type="even" r:id="rId12"/>
      <w:headerReference w:type="default" r:id="rId13"/>
      <w:footerReference w:type="default" r:id="rId14"/>
      <w:headerReference w:type="first" r:id="rId15"/>
      <w:footerReference w:type="first" r:id="rId16"/>
      <w:pgSz w:w="12240" w:h="15840"/>
      <w:pgMar w:top="1710" w:right="720" w:bottom="990" w:left="72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DE25" w14:textId="77777777" w:rsidR="00E81632" w:rsidRDefault="00E81632" w:rsidP="008E11B5">
      <w:r>
        <w:separator/>
      </w:r>
    </w:p>
  </w:endnote>
  <w:endnote w:type="continuationSeparator" w:id="0">
    <w:p w14:paraId="5BF999FB" w14:textId="77777777" w:rsidR="00E81632" w:rsidRDefault="00E81632" w:rsidP="008E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502040504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D576" w14:textId="77777777" w:rsidR="000F4DA3" w:rsidRPr="000F4DA3" w:rsidRDefault="00000000" w:rsidP="000F4DA3">
    <w:pPr>
      <w:pStyle w:val="Footer"/>
      <w:rPr>
        <w:color w:val="403152" w:themeColor="accent4" w:themeShade="80"/>
        <w:sz w:val="20"/>
        <w:szCs w:val="18"/>
      </w:rPr>
    </w:pPr>
    <w:hyperlink r:id="rId1" w:history="1">
      <w:r w:rsidR="000F4DA3" w:rsidRPr="000F4DA3">
        <w:rPr>
          <w:rStyle w:val="Hyperlink"/>
          <w:color w:val="403152" w:themeColor="accent4" w:themeShade="80"/>
          <w:sz w:val="20"/>
          <w:szCs w:val="18"/>
        </w:rPr>
        <w:t>www.plida.org</w:t>
      </w:r>
    </w:hyperlink>
  </w:p>
  <w:p w14:paraId="0C470462" w14:textId="77777777" w:rsidR="000F4DA3" w:rsidRPr="000F4DA3" w:rsidRDefault="000F4DA3" w:rsidP="000F4DA3">
    <w:pPr>
      <w:pStyle w:val="Footer"/>
      <w:rPr>
        <w:color w:val="403152" w:themeColor="accent4" w:themeShade="80"/>
        <w:sz w:val="20"/>
        <w:szCs w:val="18"/>
      </w:rPr>
    </w:pPr>
    <w:r w:rsidRPr="000F4DA3">
      <w:rPr>
        <w:color w:val="403152" w:themeColor="accent4" w:themeShade="80"/>
        <w:sz w:val="20"/>
        <w:szCs w:val="18"/>
      </w:rPr>
      <w:t>P.O. Box 826 I Castle Rock I CO 80104</w:t>
    </w:r>
  </w:p>
  <w:p w14:paraId="2C32996A" w14:textId="77777777" w:rsidR="000F4DA3" w:rsidRDefault="000F4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96370"/>
      <w:docPartObj>
        <w:docPartGallery w:val="Page Numbers (Bottom of Page)"/>
        <w:docPartUnique/>
      </w:docPartObj>
    </w:sdtPr>
    <w:sdtEndPr>
      <w:rPr>
        <w:noProof/>
      </w:rPr>
    </w:sdtEndPr>
    <w:sdtContent>
      <w:p w14:paraId="323E0D94" w14:textId="77777777" w:rsidR="000F4DA3" w:rsidRPr="000F4DA3" w:rsidRDefault="00000000" w:rsidP="000F4DA3">
        <w:pPr>
          <w:pStyle w:val="Footer"/>
          <w:rPr>
            <w:color w:val="403152" w:themeColor="accent4" w:themeShade="80"/>
            <w:sz w:val="20"/>
            <w:szCs w:val="18"/>
          </w:rPr>
        </w:pPr>
        <w:hyperlink r:id="rId1" w:history="1">
          <w:r w:rsidR="000F4DA3" w:rsidRPr="000F4DA3">
            <w:rPr>
              <w:rStyle w:val="Hyperlink"/>
              <w:color w:val="403152" w:themeColor="accent4" w:themeShade="80"/>
              <w:sz w:val="20"/>
              <w:szCs w:val="18"/>
            </w:rPr>
            <w:t>www.plida.org</w:t>
          </w:r>
        </w:hyperlink>
      </w:p>
      <w:p w14:paraId="119BBEA9" w14:textId="77777777" w:rsidR="000F4DA3" w:rsidRPr="000F4DA3" w:rsidRDefault="000F4DA3" w:rsidP="000F4DA3">
        <w:pPr>
          <w:pStyle w:val="Footer"/>
          <w:rPr>
            <w:color w:val="403152" w:themeColor="accent4" w:themeShade="80"/>
            <w:sz w:val="20"/>
            <w:szCs w:val="18"/>
          </w:rPr>
        </w:pPr>
        <w:r w:rsidRPr="000F4DA3">
          <w:rPr>
            <w:color w:val="403152" w:themeColor="accent4" w:themeShade="80"/>
            <w:sz w:val="20"/>
            <w:szCs w:val="18"/>
          </w:rPr>
          <w:t>P.O. Box 826 I Castle Rock I CO 80104</w:t>
        </w:r>
      </w:p>
      <w:p w14:paraId="0125F8EA" w14:textId="1EEE0F58" w:rsidR="0095454B" w:rsidRDefault="0095454B">
        <w:pPr>
          <w:pStyle w:val="Footer"/>
          <w:jc w:val="right"/>
        </w:pPr>
        <w:r>
          <w:fldChar w:fldCharType="begin"/>
        </w:r>
        <w:r>
          <w:instrText xml:space="preserve"> PAGE   \* MERGEFORMAT </w:instrText>
        </w:r>
        <w:r>
          <w:fldChar w:fldCharType="separate"/>
        </w:r>
        <w:r w:rsidR="00E91E08">
          <w:rPr>
            <w:noProof/>
          </w:rPr>
          <w:t>1</w:t>
        </w:r>
        <w:r>
          <w:rPr>
            <w:noProof/>
          </w:rPr>
          <w:fldChar w:fldCharType="end"/>
        </w:r>
      </w:p>
    </w:sdtContent>
  </w:sdt>
  <w:p w14:paraId="79C95AE0" w14:textId="77777777" w:rsidR="000F4DA3" w:rsidRDefault="000F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7A44" w14:textId="77777777" w:rsidR="00E81632" w:rsidRDefault="00E81632" w:rsidP="008E11B5">
      <w:r>
        <w:separator/>
      </w:r>
    </w:p>
  </w:footnote>
  <w:footnote w:type="continuationSeparator" w:id="0">
    <w:p w14:paraId="46FC120E" w14:textId="77777777" w:rsidR="00E81632" w:rsidRDefault="00E81632" w:rsidP="008E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CEA6" w14:textId="77777777" w:rsidR="0095454B" w:rsidRDefault="0095454B" w:rsidP="005C1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43D2A" w14:textId="77777777" w:rsidR="0095454B" w:rsidRDefault="0095454B" w:rsidP="005C16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92B9" w14:textId="0AC77FD2" w:rsidR="0095454B" w:rsidRDefault="000F4DA3" w:rsidP="000F4DA3">
    <w:pPr>
      <w:pStyle w:val="Header"/>
      <w:ind w:right="360"/>
      <w:jc w:val="right"/>
    </w:pPr>
    <w:r>
      <w:rPr>
        <w:noProof/>
        <w:sz w:val="48"/>
        <w:szCs w:val="48"/>
      </w:rPr>
      <w:drawing>
        <wp:anchor distT="0" distB="0" distL="114300" distR="114300" simplePos="0" relativeHeight="251659264" behindDoc="0" locked="0" layoutInCell="1" allowOverlap="1" wp14:anchorId="3B43C4FB" wp14:editId="644AD9AA">
          <wp:simplePos x="0" y="0"/>
          <wp:positionH relativeFrom="margin">
            <wp:posOffset>-304800</wp:posOffset>
          </wp:positionH>
          <wp:positionV relativeFrom="paragraph">
            <wp:posOffset>-209550</wp:posOffset>
          </wp:positionV>
          <wp:extent cx="981075" cy="981075"/>
          <wp:effectExtent l="0" t="0" r="9525" b="9525"/>
          <wp:wrapNone/>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t>20</w:t>
    </w:r>
    <w:r w:rsidR="00DF6716">
      <w:t>23-2024</w:t>
    </w:r>
    <w:r>
      <w:t xml:space="preserve"> Webinar Series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D686" w14:textId="54046930" w:rsidR="00C17A61" w:rsidRDefault="00DA2334" w:rsidP="00354E74">
    <w:pPr>
      <w:pStyle w:val="Header"/>
      <w:jc w:val="right"/>
    </w:pPr>
    <w:r>
      <w:t>20</w:t>
    </w:r>
    <w:r w:rsidR="00E23A98">
      <w:t xml:space="preserve">23-2024 </w:t>
    </w:r>
    <w:r>
      <w:t xml:space="preserve">Webinar Series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0C6"/>
    <w:multiLevelType w:val="multilevel"/>
    <w:tmpl w:val="EAA2F9F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Wingdings" w:hAnsi="Wingding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E161977"/>
    <w:multiLevelType w:val="hybridMultilevel"/>
    <w:tmpl w:val="580069DA"/>
    <w:lvl w:ilvl="0" w:tplc="0409000B">
      <w:start w:val="1"/>
      <w:numFmt w:val="bullet"/>
      <w:lvlText w:val=""/>
      <w:lvlJc w:val="left"/>
      <w:pPr>
        <w:ind w:left="25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174"/>
    <w:multiLevelType w:val="multilevel"/>
    <w:tmpl w:val="EF682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9519A0"/>
    <w:multiLevelType w:val="multilevel"/>
    <w:tmpl w:val="7556FB7C"/>
    <w:lvl w:ilvl="0">
      <w:start w:val="1"/>
      <w:numFmt w:val="upperRoman"/>
      <w:lvlText w:val="%1."/>
      <w:lvlJc w:val="righ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021594"/>
    <w:multiLevelType w:val="hybridMultilevel"/>
    <w:tmpl w:val="16B45A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178C1"/>
    <w:multiLevelType w:val="hybridMultilevel"/>
    <w:tmpl w:val="AA227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83608E"/>
    <w:multiLevelType w:val="hybridMultilevel"/>
    <w:tmpl w:val="0212C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4527B0"/>
    <w:multiLevelType w:val="multilevel"/>
    <w:tmpl w:val="8A229F5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1A2361"/>
    <w:multiLevelType w:val="hybridMultilevel"/>
    <w:tmpl w:val="FB00E522"/>
    <w:lvl w:ilvl="0" w:tplc="04090013">
      <w:start w:val="1"/>
      <w:numFmt w:val="upperRoman"/>
      <w:lvlText w:val="%1."/>
      <w:lvlJc w:val="right"/>
      <w:pPr>
        <w:ind w:left="720" w:hanging="360"/>
      </w:pPr>
    </w:lvl>
    <w:lvl w:ilvl="1" w:tplc="ED709712">
      <w:start w:val="1"/>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55A37"/>
    <w:multiLevelType w:val="hybridMultilevel"/>
    <w:tmpl w:val="847897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47EB5"/>
    <w:multiLevelType w:val="hybridMultilevel"/>
    <w:tmpl w:val="8D2C5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709712">
      <w:start w:val="1"/>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14611"/>
    <w:multiLevelType w:val="hybridMultilevel"/>
    <w:tmpl w:val="7EA2AD58"/>
    <w:lvl w:ilvl="0" w:tplc="04090019">
      <w:start w:val="1"/>
      <w:numFmt w:val="lowerLetter"/>
      <w:lvlText w:val="%1."/>
      <w:lvlJc w:val="left"/>
      <w:pPr>
        <w:ind w:left="1440" w:hanging="360"/>
      </w:p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893D50"/>
    <w:multiLevelType w:val="hybridMultilevel"/>
    <w:tmpl w:val="DA0206AA"/>
    <w:lvl w:ilvl="0" w:tplc="04090013">
      <w:start w:val="1"/>
      <w:numFmt w:val="upperRoman"/>
      <w:lvlText w:val="%1."/>
      <w:lvlJc w:val="right"/>
      <w:pPr>
        <w:ind w:left="720" w:hanging="360"/>
      </w:pPr>
    </w:lvl>
    <w:lvl w:ilvl="1" w:tplc="ED709712">
      <w:start w:val="1"/>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B0D3C"/>
    <w:multiLevelType w:val="hybridMultilevel"/>
    <w:tmpl w:val="F4283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FBB7F60"/>
    <w:multiLevelType w:val="hybridMultilevel"/>
    <w:tmpl w:val="B17A2168"/>
    <w:lvl w:ilvl="0" w:tplc="ED709712">
      <w:start w:val="1"/>
      <w:numFmt w:val="bullet"/>
      <w:lvlText w:val="•"/>
      <w:lvlJc w:val="left"/>
      <w:pPr>
        <w:ind w:left="1440" w:hanging="360"/>
      </w:pPr>
      <w:rPr>
        <w:rFonts w:ascii="Calibri" w:eastAsia="Times New Roman"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711DBA"/>
    <w:multiLevelType w:val="hybridMultilevel"/>
    <w:tmpl w:val="3D22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A2D75"/>
    <w:multiLevelType w:val="hybridMultilevel"/>
    <w:tmpl w:val="3A96D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FE1"/>
    <w:multiLevelType w:val="hybridMultilevel"/>
    <w:tmpl w:val="27C057AE"/>
    <w:lvl w:ilvl="0" w:tplc="ED709712">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E2691"/>
    <w:multiLevelType w:val="hybridMultilevel"/>
    <w:tmpl w:val="8B325E6C"/>
    <w:lvl w:ilvl="0" w:tplc="ED709712">
      <w:start w:val="1"/>
      <w:numFmt w:val="bullet"/>
      <w:lvlText w:val="•"/>
      <w:lvlJc w:val="left"/>
      <w:pPr>
        <w:ind w:left="1440" w:hanging="360"/>
      </w:pPr>
      <w:rPr>
        <w:rFonts w:ascii="Calibri" w:eastAsia="Times New Roman"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E04DE9"/>
    <w:multiLevelType w:val="hybridMultilevel"/>
    <w:tmpl w:val="50508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72649"/>
    <w:multiLevelType w:val="multilevel"/>
    <w:tmpl w:val="C60A0448"/>
    <w:lvl w:ilvl="0">
      <w:start w:val="1"/>
      <w:numFmt w:val="bullet"/>
      <w:lvlText w:val="●"/>
      <w:lvlJc w:val="left"/>
      <w:pPr>
        <w:ind w:left="1800" w:hanging="360"/>
      </w:pPr>
      <w:rPr>
        <w:rFonts w:asciiTheme="minorHAnsi" w:eastAsia="Noto Sans Symbols" w:hAnsiTheme="minorHAnsi" w:cstheme="minorHAnsi"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7348609D"/>
    <w:multiLevelType w:val="multilevel"/>
    <w:tmpl w:val="0C92C304"/>
    <w:lvl w:ilvl="0">
      <w:start w:val="1"/>
      <w:numFmt w:val="upperRoman"/>
      <w:lvlText w:val="%1."/>
      <w:lvlJc w:val="left"/>
      <w:pPr>
        <w:ind w:left="360" w:hanging="360"/>
      </w:pPr>
      <w:rPr>
        <w:rFonts w:hint="default"/>
      </w:rPr>
    </w:lvl>
    <w:lvl w:ilvl="1">
      <w:start w:val="1"/>
      <w:numFmt w:val="bullet"/>
      <w:lvlText w:val="•"/>
      <w:lvlJc w:val="left"/>
      <w:pPr>
        <w:ind w:left="1440" w:hanging="360"/>
      </w:pPr>
      <w:rPr>
        <w:rFonts w:ascii="Calibri" w:eastAsia="Times New Roman" w:hAnsi="Calibri" w:cs="Calibri" w:hint="default"/>
        <w:color w:val="7F7F7F" w:themeColor="text1" w:themeTint="80"/>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91315760">
    <w:abstractNumId w:val="4"/>
  </w:num>
  <w:num w:numId="2" w16cid:durableId="104933991">
    <w:abstractNumId w:val="10"/>
  </w:num>
  <w:num w:numId="3" w16cid:durableId="1234392871">
    <w:abstractNumId w:val="16"/>
  </w:num>
  <w:num w:numId="4" w16cid:durableId="1193346145">
    <w:abstractNumId w:val="19"/>
  </w:num>
  <w:num w:numId="5" w16cid:durableId="149257374">
    <w:abstractNumId w:val="1"/>
  </w:num>
  <w:num w:numId="6" w16cid:durableId="1343775599">
    <w:abstractNumId w:val="9"/>
  </w:num>
  <w:num w:numId="7" w16cid:durableId="272129376">
    <w:abstractNumId w:val="12"/>
  </w:num>
  <w:num w:numId="8" w16cid:durableId="159543110">
    <w:abstractNumId w:val="21"/>
  </w:num>
  <w:num w:numId="9" w16cid:durableId="625231935">
    <w:abstractNumId w:val="7"/>
  </w:num>
  <w:num w:numId="10" w16cid:durableId="31462818">
    <w:abstractNumId w:val="0"/>
  </w:num>
  <w:num w:numId="11" w16cid:durableId="1163862679">
    <w:abstractNumId w:val="14"/>
  </w:num>
  <w:num w:numId="12" w16cid:durableId="1367877167">
    <w:abstractNumId w:val="18"/>
  </w:num>
  <w:num w:numId="13" w16cid:durableId="797063972">
    <w:abstractNumId w:val="11"/>
  </w:num>
  <w:num w:numId="14" w16cid:durableId="421687506">
    <w:abstractNumId w:val="8"/>
  </w:num>
  <w:num w:numId="15" w16cid:durableId="1409644682">
    <w:abstractNumId w:val="17"/>
  </w:num>
  <w:num w:numId="16" w16cid:durableId="1263732285">
    <w:abstractNumId w:val="6"/>
  </w:num>
  <w:num w:numId="17" w16cid:durableId="183131673">
    <w:abstractNumId w:val="5"/>
  </w:num>
  <w:num w:numId="18" w16cid:durableId="250890035">
    <w:abstractNumId w:val="2"/>
  </w:num>
  <w:num w:numId="19" w16cid:durableId="1334802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760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6546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496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47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3353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4994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14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93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8377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3300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105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0137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6596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08372">
    <w:abstractNumId w:val="15"/>
  </w:num>
  <w:num w:numId="34" w16cid:durableId="151263887">
    <w:abstractNumId w:val="13"/>
  </w:num>
  <w:num w:numId="35" w16cid:durableId="576131827">
    <w:abstractNumId w:val="3"/>
  </w:num>
  <w:num w:numId="36" w16cid:durableId="3102551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B8"/>
    <w:rsid w:val="00001DF4"/>
    <w:rsid w:val="00006DA9"/>
    <w:rsid w:val="00011D1C"/>
    <w:rsid w:val="00043147"/>
    <w:rsid w:val="00050FA3"/>
    <w:rsid w:val="000515CF"/>
    <w:rsid w:val="00052A08"/>
    <w:rsid w:val="00057A41"/>
    <w:rsid w:val="000A0AA1"/>
    <w:rsid w:val="000B26D2"/>
    <w:rsid w:val="000E4921"/>
    <w:rsid w:val="000E75C7"/>
    <w:rsid w:val="000F4DA3"/>
    <w:rsid w:val="000F7D8C"/>
    <w:rsid w:val="00103D8C"/>
    <w:rsid w:val="00113C6D"/>
    <w:rsid w:val="00127A99"/>
    <w:rsid w:val="00137ECD"/>
    <w:rsid w:val="001423B0"/>
    <w:rsid w:val="001531AE"/>
    <w:rsid w:val="00162144"/>
    <w:rsid w:val="00162420"/>
    <w:rsid w:val="00167A60"/>
    <w:rsid w:val="00170C7A"/>
    <w:rsid w:val="00177885"/>
    <w:rsid w:val="00181A1E"/>
    <w:rsid w:val="001833B4"/>
    <w:rsid w:val="00184580"/>
    <w:rsid w:val="00193320"/>
    <w:rsid w:val="001A0413"/>
    <w:rsid w:val="001A2ACF"/>
    <w:rsid w:val="001A33CD"/>
    <w:rsid w:val="001A652A"/>
    <w:rsid w:val="001B4996"/>
    <w:rsid w:val="001C4D95"/>
    <w:rsid w:val="001E301C"/>
    <w:rsid w:val="001F47D9"/>
    <w:rsid w:val="001F56F9"/>
    <w:rsid w:val="001F64B9"/>
    <w:rsid w:val="002302F5"/>
    <w:rsid w:val="00245A06"/>
    <w:rsid w:val="0025376F"/>
    <w:rsid w:val="00256580"/>
    <w:rsid w:val="00264E8F"/>
    <w:rsid w:val="0029088E"/>
    <w:rsid w:val="002B10F5"/>
    <w:rsid w:val="002B2500"/>
    <w:rsid w:val="002C0A22"/>
    <w:rsid w:val="002C3654"/>
    <w:rsid w:val="002C4548"/>
    <w:rsid w:val="002D656B"/>
    <w:rsid w:val="002E42CD"/>
    <w:rsid w:val="002E53F5"/>
    <w:rsid w:val="002E5FC9"/>
    <w:rsid w:val="002F5FA9"/>
    <w:rsid w:val="00301AE8"/>
    <w:rsid w:val="00307930"/>
    <w:rsid w:val="00307DED"/>
    <w:rsid w:val="00316E85"/>
    <w:rsid w:val="00322A7B"/>
    <w:rsid w:val="0032555F"/>
    <w:rsid w:val="0032582F"/>
    <w:rsid w:val="00330200"/>
    <w:rsid w:val="003317E1"/>
    <w:rsid w:val="00333628"/>
    <w:rsid w:val="00336167"/>
    <w:rsid w:val="00342262"/>
    <w:rsid w:val="00354E74"/>
    <w:rsid w:val="00361194"/>
    <w:rsid w:val="00366025"/>
    <w:rsid w:val="00371FFF"/>
    <w:rsid w:val="00376458"/>
    <w:rsid w:val="00380A18"/>
    <w:rsid w:val="00382706"/>
    <w:rsid w:val="003902C0"/>
    <w:rsid w:val="003B630A"/>
    <w:rsid w:val="003D66B3"/>
    <w:rsid w:val="003F2233"/>
    <w:rsid w:val="003F3799"/>
    <w:rsid w:val="00405DE4"/>
    <w:rsid w:val="00406CDD"/>
    <w:rsid w:val="0040746F"/>
    <w:rsid w:val="004317C5"/>
    <w:rsid w:val="00432B37"/>
    <w:rsid w:val="004361E5"/>
    <w:rsid w:val="004437A8"/>
    <w:rsid w:val="004570FF"/>
    <w:rsid w:val="00463919"/>
    <w:rsid w:val="00465C4A"/>
    <w:rsid w:val="00470826"/>
    <w:rsid w:val="00474098"/>
    <w:rsid w:val="00476577"/>
    <w:rsid w:val="0048068D"/>
    <w:rsid w:val="004824FE"/>
    <w:rsid w:val="004971AA"/>
    <w:rsid w:val="004A4673"/>
    <w:rsid w:val="004B27A7"/>
    <w:rsid w:val="004B3263"/>
    <w:rsid w:val="004C0C73"/>
    <w:rsid w:val="004D1EFE"/>
    <w:rsid w:val="004D71D2"/>
    <w:rsid w:val="004D7F31"/>
    <w:rsid w:val="005010EC"/>
    <w:rsid w:val="005111CA"/>
    <w:rsid w:val="00521FE3"/>
    <w:rsid w:val="005300EE"/>
    <w:rsid w:val="00541412"/>
    <w:rsid w:val="00544F18"/>
    <w:rsid w:val="00553A15"/>
    <w:rsid w:val="00554489"/>
    <w:rsid w:val="00561C81"/>
    <w:rsid w:val="005661CF"/>
    <w:rsid w:val="00567B59"/>
    <w:rsid w:val="00586692"/>
    <w:rsid w:val="005A124C"/>
    <w:rsid w:val="005A34CC"/>
    <w:rsid w:val="005B5D7A"/>
    <w:rsid w:val="005C0A9C"/>
    <w:rsid w:val="005C168A"/>
    <w:rsid w:val="005D4884"/>
    <w:rsid w:val="005F1537"/>
    <w:rsid w:val="00613A8F"/>
    <w:rsid w:val="0062749F"/>
    <w:rsid w:val="00641C8E"/>
    <w:rsid w:val="00644ECA"/>
    <w:rsid w:val="006535C7"/>
    <w:rsid w:val="0067774C"/>
    <w:rsid w:val="00682C59"/>
    <w:rsid w:val="006C232A"/>
    <w:rsid w:val="006D6437"/>
    <w:rsid w:val="006E5386"/>
    <w:rsid w:val="006F19E7"/>
    <w:rsid w:val="006F23F5"/>
    <w:rsid w:val="007014B5"/>
    <w:rsid w:val="00702A2A"/>
    <w:rsid w:val="007135F4"/>
    <w:rsid w:val="007213DD"/>
    <w:rsid w:val="00725B16"/>
    <w:rsid w:val="00735A70"/>
    <w:rsid w:val="00736B35"/>
    <w:rsid w:val="00737423"/>
    <w:rsid w:val="00746C95"/>
    <w:rsid w:val="00747BEB"/>
    <w:rsid w:val="00763712"/>
    <w:rsid w:val="0076401D"/>
    <w:rsid w:val="00770922"/>
    <w:rsid w:val="00771104"/>
    <w:rsid w:val="007763AC"/>
    <w:rsid w:val="007820E7"/>
    <w:rsid w:val="0078280E"/>
    <w:rsid w:val="00791E03"/>
    <w:rsid w:val="007A0AA8"/>
    <w:rsid w:val="007A282D"/>
    <w:rsid w:val="007B17F2"/>
    <w:rsid w:val="007B2929"/>
    <w:rsid w:val="007D7CA0"/>
    <w:rsid w:val="007E0F5F"/>
    <w:rsid w:val="007E4606"/>
    <w:rsid w:val="007F4B9D"/>
    <w:rsid w:val="00805CAC"/>
    <w:rsid w:val="00824909"/>
    <w:rsid w:val="008503B0"/>
    <w:rsid w:val="008574AD"/>
    <w:rsid w:val="00864832"/>
    <w:rsid w:val="00865EB3"/>
    <w:rsid w:val="00866F50"/>
    <w:rsid w:val="00873882"/>
    <w:rsid w:val="00876EC1"/>
    <w:rsid w:val="00883218"/>
    <w:rsid w:val="0088761A"/>
    <w:rsid w:val="00887C27"/>
    <w:rsid w:val="008A255E"/>
    <w:rsid w:val="008A3221"/>
    <w:rsid w:val="008A5AC5"/>
    <w:rsid w:val="008B38EF"/>
    <w:rsid w:val="008C1B8B"/>
    <w:rsid w:val="008C2181"/>
    <w:rsid w:val="008C36C3"/>
    <w:rsid w:val="008D1289"/>
    <w:rsid w:val="008D36BF"/>
    <w:rsid w:val="008D3BBD"/>
    <w:rsid w:val="008D672A"/>
    <w:rsid w:val="008E11B5"/>
    <w:rsid w:val="008E742F"/>
    <w:rsid w:val="0090494F"/>
    <w:rsid w:val="009169B0"/>
    <w:rsid w:val="009210D4"/>
    <w:rsid w:val="0092333C"/>
    <w:rsid w:val="0093029C"/>
    <w:rsid w:val="00932682"/>
    <w:rsid w:val="0093586C"/>
    <w:rsid w:val="00944E24"/>
    <w:rsid w:val="0095454B"/>
    <w:rsid w:val="00956DCC"/>
    <w:rsid w:val="00963583"/>
    <w:rsid w:val="00967D80"/>
    <w:rsid w:val="009723C5"/>
    <w:rsid w:val="00974195"/>
    <w:rsid w:val="0098366A"/>
    <w:rsid w:val="009A68D9"/>
    <w:rsid w:val="009D441D"/>
    <w:rsid w:val="009D762A"/>
    <w:rsid w:val="009F0A5C"/>
    <w:rsid w:val="009F5280"/>
    <w:rsid w:val="009F7A48"/>
    <w:rsid w:val="00A008ED"/>
    <w:rsid w:val="00A016AA"/>
    <w:rsid w:val="00A02FA8"/>
    <w:rsid w:val="00A079AC"/>
    <w:rsid w:val="00A1509E"/>
    <w:rsid w:val="00A26688"/>
    <w:rsid w:val="00A4078D"/>
    <w:rsid w:val="00A46BE1"/>
    <w:rsid w:val="00A64C0A"/>
    <w:rsid w:val="00A72005"/>
    <w:rsid w:val="00A925C4"/>
    <w:rsid w:val="00A92C4C"/>
    <w:rsid w:val="00AA725E"/>
    <w:rsid w:val="00AC397E"/>
    <w:rsid w:val="00AC3CD8"/>
    <w:rsid w:val="00AD476E"/>
    <w:rsid w:val="00AD6901"/>
    <w:rsid w:val="00AE6A76"/>
    <w:rsid w:val="00AF390B"/>
    <w:rsid w:val="00AF3C03"/>
    <w:rsid w:val="00B00D42"/>
    <w:rsid w:val="00B03F29"/>
    <w:rsid w:val="00B07322"/>
    <w:rsid w:val="00B12B23"/>
    <w:rsid w:val="00B141C3"/>
    <w:rsid w:val="00B14C13"/>
    <w:rsid w:val="00B2031D"/>
    <w:rsid w:val="00B22C5A"/>
    <w:rsid w:val="00B31C17"/>
    <w:rsid w:val="00B51EB8"/>
    <w:rsid w:val="00B55496"/>
    <w:rsid w:val="00B57174"/>
    <w:rsid w:val="00B65F0D"/>
    <w:rsid w:val="00B67EB8"/>
    <w:rsid w:val="00B8026E"/>
    <w:rsid w:val="00B84274"/>
    <w:rsid w:val="00B97C53"/>
    <w:rsid w:val="00BA1F96"/>
    <w:rsid w:val="00BA5A67"/>
    <w:rsid w:val="00BB4D91"/>
    <w:rsid w:val="00BC5AF5"/>
    <w:rsid w:val="00BD6D74"/>
    <w:rsid w:val="00BE109E"/>
    <w:rsid w:val="00C15DC1"/>
    <w:rsid w:val="00C17A61"/>
    <w:rsid w:val="00C211CB"/>
    <w:rsid w:val="00C23717"/>
    <w:rsid w:val="00C27635"/>
    <w:rsid w:val="00C32313"/>
    <w:rsid w:val="00C37C55"/>
    <w:rsid w:val="00C42683"/>
    <w:rsid w:val="00C6061F"/>
    <w:rsid w:val="00C62184"/>
    <w:rsid w:val="00C646E7"/>
    <w:rsid w:val="00C711D9"/>
    <w:rsid w:val="00C72E0E"/>
    <w:rsid w:val="00C918AC"/>
    <w:rsid w:val="00CB5BE5"/>
    <w:rsid w:val="00CC2029"/>
    <w:rsid w:val="00CD7867"/>
    <w:rsid w:val="00CE1E24"/>
    <w:rsid w:val="00CE29B8"/>
    <w:rsid w:val="00D052B5"/>
    <w:rsid w:val="00D053D3"/>
    <w:rsid w:val="00D05DC5"/>
    <w:rsid w:val="00D1104B"/>
    <w:rsid w:val="00D161B9"/>
    <w:rsid w:val="00D1752F"/>
    <w:rsid w:val="00D2119A"/>
    <w:rsid w:val="00D33DB7"/>
    <w:rsid w:val="00D43E5E"/>
    <w:rsid w:val="00D50C62"/>
    <w:rsid w:val="00D60C94"/>
    <w:rsid w:val="00D613B9"/>
    <w:rsid w:val="00D74B19"/>
    <w:rsid w:val="00D758DA"/>
    <w:rsid w:val="00DA0FF2"/>
    <w:rsid w:val="00DA2334"/>
    <w:rsid w:val="00DC1400"/>
    <w:rsid w:val="00DD7CA9"/>
    <w:rsid w:val="00DF10A4"/>
    <w:rsid w:val="00DF6090"/>
    <w:rsid w:val="00DF6716"/>
    <w:rsid w:val="00E05F2F"/>
    <w:rsid w:val="00E1477F"/>
    <w:rsid w:val="00E14C39"/>
    <w:rsid w:val="00E23A98"/>
    <w:rsid w:val="00E3071D"/>
    <w:rsid w:val="00E33A3E"/>
    <w:rsid w:val="00E34833"/>
    <w:rsid w:val="00E35609"/>
    <w:rsid w:val="00E37D18"/>
    <w:rsid w:val="00E4207F"/>
    <w:rsid w:val="00E47181"/>
    <w:rsid w:val="00E52D9B"/>
    <w:rsid w:val="00E63A24"/>
    <w:rsid w:val="00E70316"/>
    <w:rsid w:val="00E72C38"/>
    <w:rsid w:val="00E73756"/>
    <w:rsid w:val="00E81632"/>
    <w:rsid w:val="00E83A5E"/>
    <w:rsid w:val="00E91E08"/>
    <w:rsid w:val="00E92FDC"/>
    <w:rsid w:val="00E9358E"/>
    <w:rsid w:val="00E96871"/>
    <w:rsid w:val="00EA4EED"/>
    <w:rsid w:val="00EB10F9"/>
    <w:rsid w:val="00EC73F9"/>
    <w:rsid w:val="00ED2358"/>
    <w:rsid w:val="00ED4AF7"/>
    <w:rsid w:val="00EF6F60"/>
    <w:rsid w:val="00F017E6"/>
    <w:rsid w:val="00F10487"/>
    <w:rsid w:val="00F120FE"/>
    <w:rsid w:val="00F12377"/>
    <w:rsid w:val="00F21945"/>
    <w:rsid w:val="00F25346"/>
    <w:rsid w:val="00F3079F"/>
    <w:rsid w:val="00F3730F"/>
    <w:rsid w:val="00F433C0"/>
    <w:rsid w:val="00F447E6"/>
    <w:rsid w:val="00F50664"/>
    <w:rsid w:val="00F56D98"/>
    <w:rsid w:val="00F66825"/>
    <w:rsid w:val="00F718B5"/>
    <w:rsid w:val="00F7232E"/>
    <w:rsid w:val="00F72E84"/>
    <w:rsid w:val="00F7644D"/>
    <w:rsid w:val="00F81D01"/>
    <w:rsid w:val="00F83DB5"/>
    <w:rsid w:val="00FA22A6"/>
    <w:rsid w:val="00FB2C4B"/>
    <w:rsid w:val="00FE1054"/>
    <w:rsid w:val="00FE6600"/>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9666D"/>
  <w15:docId w15:val="{5CA616D1-74E7-43FA-A9D3-05DE249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kern w:val="28"/>
        <w:sz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B8"/>
    <w:pPr>
      <w:ind w:left="720"/>
      <w:contextualSpacing/>
    </w:pPr>
  </w:style>
  <w:style w:type="character" w:styleId="Hyperlink">
    <w:name w:val="Hyperlink"/>
    <w:basedOn w:val="DefaultParagraphFont"/>
    <w:uiPriority w:val="99"/>
    <w:unhideWhenUsed/>
    <w:rsid w:val="00B51EB8"/>
    <w:rPr>
      <w:color w:val="0000FF" w:themeColor="hyperlink"/>
      <w:u w:val="single"/>
    </w:rPr>
  </w:style>
  <w:style w:type="character" w:customStyle="1" w:styleId="UnresolvedMention1">
    <w:name w:val="Unresolved Mention1"/>
    <w:basedOn w:val="DefaultParagraphFont"/>
    <w:uiPriority w:val="99"/>
    <w:semiHidden/>
    <w:unhideWhenUsed/>
    <w:rsid w:val="00382706"/>
    <w:rPr>
      <w:color w:val="605E5C"/>
      <w:shd w:val="clear" w:color="auto" w:fill="E1DFDD"/>
    </w:rPr>
  </w:style>
  <w:style w:type="paragraph" w:styleId="Title">
    <w:name w:val="Title"/>
    <w:basedOn w:val="Normal"/>
    <w:next w:val="Normal"/>
    <w:link w:val="TitleChar"/>
    <w:uiPriority w:val="10"/>
    <w:qFormat/>
    <w:rsid w:val="00866F50"/>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866F50"/>
    <w:rPr>
      <w:rFonts w:asciiTheme="majorHAnsi" w:eastAsiaTheme="majorEastAsia" w:hAnsiTheme="majorHAnsi" w:cstheme="majorBidi"/>
      <w:color w:val="auto"/>
      <w:spacing w:val="-10"/>
      <w:sz w:val="56"/>
      <w:szCs w:val="56"/>
    </w:rPr>
  </w:style>
  <w:style w:type="table" w:styleId="TableGrid">
    <w:name w:val="Table Grid"/>
    <w:basedOn w:val="TableNormal"/>
    <w:uiPriority w:val="59"/>
    <w:rsid w:val="004B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35609"/>
    <w:rPr>
      <w:smallCaps/>
      <w:color w:val="5A5A5A" w:themeColor="text1" w:themeTint="A5"/>
    </w:rPr>
  </w:style>
  <w:style w:type="character" w:styleId="Strong">
    <w:name w:val="Strong"/>
    <w:basedOn w:val="DefaultParagraphFont"/>
    <w:uiPriority w:val="22"/>
    <w:qFormat/>
    <w:rsid w:val="00E35609"/>
    <w:rPr>
      <w:b/>
      <w:bCs/>
    </w:rPr>
  </w:style>
  <w:style w:type="character" w:styleId="CommentReference">
    <w:name w:val="annotation reference"/>
    <w:basedOn w:val="DefaultParagraphFont"/>
    <w:uiPriority w:val="99"/>
    <w:semiHidden/>
    <w:unhideWhenUsed/>
    <w:rsid w:val="00C32313"/>
    <w:rPr>
      <w:sz w:val="16"/>
      <w:szCs w:val="16"/>
    </w:rPr>
  </w:style>
  <w:style w:type="paragraph" w:styleId="CommentText">
    <w:name w:val="annotation text"/>
    <w:basedOn w:val="Normal"/>
    <w:link w:val="CommentTextChar"/>
    <w:uiPriority w:val="99"/>
    <w:semiHidden/>
    <w:unhideWhenUsed/>
    <w:rsid w:val="00C32313"/>
    <w:rPr>
      <w:sz w:val="20"/>
    </w:rPr>
  </w:style>
  <w:style w:type="character" w:customStyle="1" w:styleId="CommentTextChar">
    <w:name w:val="Comment Text Char"/>
    <w:basedOn w:val="DefaultParagraphFont"/>
    <w:link w:val="CommentText"/>
    <w:uiPriority w:val="99"/>
    <w:semiHidden/>
    <w:rsid w:val="00C32313"/>
    <w:rPr>
      <w:sz w:val="20"/>
    </w:rPr>
  </w:style>
  <w:style w:type="paragraph" w:styleId="CommentSubject">
    <w:name w:val="annotation subject"/>
    <w:basedOn w:val="CommentText"/>
    <w:next w:val="CommentText"/>
    <w:link w:val="CommentSubjectChar"/>
    <w:uiPriority w:val="99"/>
    <w:semiHidden/>
    <w:unhideWhenUsed/>
    <w:rsid w:val="00C32313"/>
    <w:rPr>
      <w:b/>
      <w:bCs/>
    </w:rPr>
  </w:style>
  <w:style w:type="character" w:customStyle="1" w:styleId="CommentSubjectChar">
    <w:name w:val="Comment Subject Char"/>
    <w:basedOn w:val="CommentTextChar"/>
    <w:link w:val="CommentSubject"/>
    <w:uiPriority w:val="99"/>
    <w:semiHidden/>
    <w:rsid w:val="00C32313"/>
    <w:rPr>
      <w:b/>
      <w:bCs/>
      <w:sz w:val="20"/>
    </w:rPr>
  </w:style>
  <w:style w:type="paragraph" w:styleId="BalloonText">
    <w:name w:val="Balloon Text"/>
    <w:basedOn w:val="Normal"/>
    <w:link w:val="BalloonTextChar"/>
    <w:uiPriority w:val="99"/>
    <w:semiHidden/>
    <w:unhideWhenUsed/>
    <w:rsid w:val="00C32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13"/>
    <w:rPr>
      <w:rFonts w:ascii="Segoe UI" w:hAnsi="Segoe UI" w:cs="Segoe UI"/>
      <w:sz w:val="18"/>
      <w:szCs w:val="18"/>
    </w:rPr>
  </w:style>
  <w:style w:type="paragraph" w:styleId="NoSpacing">
    <w:name w:val="No Spacing"/>
    <w:link w:val="NoSpacingChar"/>
    <w:uiPriority w:val="1"/>
    <w:qFormat/>
    <w:rsid w:val="003317E1"/>
    <w:pPr>
      <w:jc w:val="left"/>
    </w:pPr>
    <w:rPr>
      <w:rFonts w:asciiTheme="minorHAnsi" w:eastAsiaTheme="minorHAnsi" w:hAnsiTheme="minorHAnsi" w:cstheme="minorBidi"/>
      <w:color w:val="auto"/>
      <w:kern w:val="0"/>
      <w:szCs w:val="22"/>
    </w:rPr>
  </w:style>
  <w:style w:type="paragraph" w:styleId="Header">
    <w:name w:val="header"/>
    <w:basedOn w:val="Normal"/>
    <w:link w:val="HeaderChar"/>
    <w:uiPriority w:val="99"/>
    <w:unhideWhenUsed/>
    <w:rsid w:val="008E11B5"/>
    <w:pPr>
      <w:tabs>
        <w:tab w:val="center" w:pos="4680"/>
        <w:tab w:val="right" w:pos="9360"/>
      </w:tabs>
    </w:pPr>
  </w:style>
  <w:style w:type="character" w:customStyle="1" w:styleId="HeaderChar">
    <w:name w:val="Header Char"/>
    <w:basedOn w:val="DefaultParagraphFont"/>
    <w:link w:val="Header"/>
    <w:uiPriority w:val="99"/>
    <w:rsid w:val="008E11B5"/>
  </w:style>
  <w:style w:type="paragraph" w:styleId="Footer">
    <w:name w:val="footer"/>
    <w:basedOn w:val="Normal"/>
    <w:link w:val="FooterChar"/>
    <w:uiPriority w:val="99"/>
    <w:unhideWhenUsed/>
    <w:rsid w:val="008E11B5"/>
    <w:pPr>
      <w:tabs>
        <w:tab w:val="center" w:pos="4680"/>
        <w:tab w:val="right" w:pos="9360"/>
      </w:tabs>
    </w:pPr>
  </w:style>
  <w:style w:type="character" w:customStyle="1" w:styleId="FooterChar">
    <w:name w:val="Footer Char"/>
    <w:basedOn w:val="DefaultParagraphFont"/>
    <w:link w:val="Footer"/>
    <w:uiPriority w:val="99"/>
    <w:rsid w:val="008E11B5"/>
  </w:style>
  <w:style w:type="character" w:styleId="PageNumber">
    <w:name w:val="page number"/>
    <w:basedOn w:val="DefaultParagraphFont"/>
    <w:uiPriority w:val="99"/>
    <w:semiHidden/>
    <w:unhideWhenUsed/>
    <w:rsid w:val="005C168A"/>
  </w:style>
  <w:style w:type="paragraph" w:styleId="Revision">
    <w:name w:val="Revision"/>
    <w:hidden/>
    <w:uiPriority w:val="99"/>
    <w:semiHidden/>
    <w:rsid w:val="0067774C"/>
    <w:pPr>
      <w:jc w:val="left"/>
    </w:pPr>
  </w:style>
  <w:style w:type="character" w:styleId="UnresolvedMention">
    <w:name w:val="Unresolved Mention"/>
    <w:basedOn w:val="DefaultParagraphFont"/>
    <w:uiPriority w:val="99"/>
    <w:semiHidden/>
    <w:unhideWhenUsed/>
    <w:rsid w:val="000F4DA3"/>
    <w:rPr>
      <w:color w:val="605E5C"/>
      <w:shd w:val="clear" w:color="auto" w:fill="E1DFDD"/>
    </w:rPr>
  </w:style>
  <w:style w:type="character" w:customStyle="1" w:styleId="NoSpacingChar">
    <w:name w:val="No Spacing Char"/>
    <w:basedOn w:val="DefaultParagraphFont"/>
    <w:link w:val="NoSpacing"/>
    <w:uiPriority w:val="1"/>
    <w:rsid w:val="00DF6716"/>
    <w:rPr>
      <w:rFonts w:asciiTheme="minorHAnsi" w:eastAsiaTheme="minorHAnsi" w:hAnsiTheme="minorHAnsi" w:cstheme="minorBidi"/>
      <w:color w:val="auto"/>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carlson@plida.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mailto:rose.carlson@plid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lid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id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951B-E2FF-4D93-A058-3A0207E2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RossanaUrbina_Laptop</dc:creator>
  <cp:lastModifiedBy>Jaclyn Nikodym</cp:lastModifiedBy>
  <cp:revision>2</cp:revision>
  <cp:lastPrinted>2021-02-01T12:38:00Z</cp:lastPrinted>
  <dcterms:created xsi:type="dcterms:W3CDTF">2023-04-11T19:09:00Z</dcterms:created>
  <dcterms:modified xsi:type="dcterms:W3CDTF">2023-04-11T19:09:00Z</dcterms:modified>
</cp:coreProperties>
</file>